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2" w:name="_GoBack"/>
    </w:p>
    <w:p>
      <w:pPr>
        <w:jc w:val="center"/>
        <w:rPr>
          <w:color w:val="auto"/>
          <w:sz w:val="44"/>
          <w:szCs w:val="44"/>
          <w:lang w:eastAsia="zh-CN"/>
        </w:rPr>
      </w:pPr>
      <w:r>
        <w:rPr>
          <w:rFonts w:hint="eastAsia" w:ascii="黑体" w:hAnsi="黑体" w:eastAsia="黑体" w:cs="黑体"/>
          <w:b/>
          <w:color w:val="auto"/>
          <w:sz w:val="44"/>
          <w:szCs w:val="44"/>
          <w:lang w:eastAsia="zh-CN"/>
        </w:rPr>
        <w:t>河北省社会科学院所属单位2023年单位预算信息公开</w:t>
      </w:r>
    </w:p>
    <w:p>
      <w:pPr>
        <w:pStyle w:val="32"/>
        <w:tabs>
          <w:tab w:val="right" w:leader="dot" w:pos="14562"/>
        </w:tabs>
        <w:rPr>
          <w:rFonts w:eastAsiaTheme="minorEastAsia"/>
          <w:color w:val="auto"/>
          <w:lang w:eastAsia="zh-CN"/>
        </w:rPr>
      </w:pPr>
    </w:p>
    <w:p>
      <w:pPr>
        <w:pStyle w:val="32"/>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color w:val="auto"/>
        </w:rPr>
        <w:t>一、河北省社会科学院（参公）本级收支预算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2</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"_Toc_4_4_0000000020" </w:instrText>
      </w:r>
      <w:r>
        <w:rPr>
          <w:color w:val="auto"/>
        </w:rPr>
        <w:fldChar w:fldCharType="separate"/>
      </w:r>
      <w:r>
        <w:rPr>
          <w:color w:val="auto"/>
        </w:rPr>
        <w:t>二、河北省社会科学院（事业）收支预算</w:t>
      </w:r>
      <w:r>
        <w:rPr>
          <w:color w:val="auto"/>
        </w:rPr>
        <w:tab/>
      </w:r>
      <w:r>
        <w:rPr>
          <w:color w:val="auto"/>
        </w:rPr>
        <w:fldChar w:fldCharType="begin"/>
      </w:r>
      <w:r>
        <w:rPr>
          <w:color w:val="auto"/>
        </w:rPr>
        <w:instrText xml:space="preserve">PAGEREF _Toc_4_4_0000000020 \h</w:instrText>
      </w:r>
      <w:r>
        <w:rPr>
          <w:color w:val="auto"/>
        </w:rPr>
        <w:fldChar w:fldCharType="separate"/>
      </w:r>
      <w:r>
        <w:rPr>
          <w:color w:val="auto"/>
        </w:rPr>
        <w:t>43</w:t>
      </w:r>
      <w:r>
        <w:rPr>
          <w:color w:val="auto"/>
        </w:rPr>
        <w:fldChar w:fldCharType="end"/>
      </w:r>
      <w:r>
        <w:rPr>
          <w:color w:val="auto"/>
        </w:rPr>
        <w:fldChar w:fldCharType="end"/>
      </w:r>
    </w:p>
    <w:p>
      <w:pPr>
        <w:rPr>
          <w:rFonts w:eastAsiaTheme="minorEastAsia"/>
          <w:color w:val="auto"/>
          <w:lang w:eastAsia="zh-CN"/>
        </w:rPr>
        <w:sectPr>
          <w:pgSz w:w="16840" w:h="11900" w:orient="landscape"/>
          <w:pgMar w:top="1587" w:right="1134" w:bottom="1361" w:left="1134" w:header="720" w:footer="720" w:gutter="0"/>
          <w:pgNumType w:start="1"/>
          <w:cols w:space="720" w:num="1"/>
        </w:sectPr>
      </w:pPr>
      <w:r>
        <w:rPr>
          <w:color w:val="auto"/>
        </w:rPr>
        <w:fldChar w:fldCharType="end"/>
      </w:r>
    </w:p>
    <w:p>
      <w:pPr>
        <w:jc w:val="center"/>
        <w:outlineLvl w:val="3"/>
        <w:rPr>
          <w:color w:val="auto"/>
        </w:rPr>
      </w:pPr>
      <w:bookmarkStart w:id="0" w:name="_Toc_4_4_0000000019"/>
      <w:r>
        <w:rPr>
          <w:rFonts w:ascii="方正小标宋_GBK" w:hAnsi="方正小标宋_GBK" w:eastAsia="方正小标宋_GBK" w:cs="方正小标宋_GBK"/>
          <w:color w:val="auto"/>
          <w:sz w:val="44"/>
        </w:rPr>
        <w:t>一、河北省社会科学院（参公）本级收支预算</w:t>
      </w:r>
      <w:bookmarkEnd w:id="0"/>
    </w:p>
    <w:p>
      <w:pPr>
        <w:jc w:val="center"/>
        <w:outlineLvl w:val="4"/>
        <w:rPr>
          <w:color w:val="auto"/>
        </w:rPr>
      </w:pPr>
      <w:r>
        <w:rPr>
          <w:rFonts w:ascii="方正小标宋_GBK" w:hAnsi="方正小标宋_GBK" w:eastAsia="方正小标宋_GBK" w:cs="方正小标宋_GBK"/>
          <w:color w:val="auto"/>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126"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6662" w:type="dxa"/>
            <w:gridSpan w:val="2"/>
            <w:vAlign w:val="center"/>
          </w:tcPr>
          <w:p>
            <w:pPr>
              <w:pStyle w:val="10"/>
              <w:rPr>
                <w:color w:val="auto"/>
              </w:rPr>
            </w:pPr>
            <w:r>
              <w:rPr>
                <w:color w:val="auto"/>
              </w:rPr>
              <w:t>收入</w:t>
            </w:r>
          </w:p>
        </w:tc>
        <w:tc>
          <w:tcPr>
            <w:tcW w:w="6661" w:type="dxa"/>
            <w:gridSpan w:val="2"/>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6"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4536" w:type="dxa"/>
            <w:vAlign w:val="center"/>
          </w:tcPr>
          <w:p>
            <w:pPr>
              <w:pStyle w:val="10"/>
              <w:rPr>
                <w:color w:val="auto"/>
              </w:rPr>
            </w:pPr>
            <w:r>
              <w:rPr>
                <w:color w:val="auto"/>
              </w:rPr>
              <w:t>1</w:t>
            </w:r>
          </w:p>
        </w:tc>
        <w:tc>
          <w:tcPr>
            <w:tcW w:w="2126" w:type="dxa"/>
            <w:vAlign w:val="center"/>
          </w:tcPr>
          <w:p>
            <w:pPr>
              <w:pStyle w:val="10"/>
              <w:rPr>
                <w:color w:val="auto"/>
              </w:rPr>
            </w:pPr>
            <w:r>
              <w:rPr>
                <w:color w:val="auto"/>
              </w:rPr>
              <w:t>2</w:t>
            </w:r>
          </w:p>
        </w:tc>
        <w:tc>
          <w:tcPr>
            <w:tcW w:w="4535" w:type="dxa"/>
            <w:vAlign w:val="center"/>
          </w:tcPr>
          <w:p>
            <w:pPr>
              <w:pStyle w:val="10"/>
              <w:rPr>
                <w:color w:val="auto"/>
              </w:rPr>
            </w:pPr>
            <w:r>
              <w:rPr>
                <w:color w:val="auto"/>
              </w:rPr>
              <w:t>3</w:t>
            </w:r>
          </w:p>
        </w:tc>
        <w:tc>
          <w:tcPr>
            <w:tcW w:w="2126" w:type="dxa"/>
            <w:vAlign w:val="center"/>
          </w:tcPr>
          <w:p>
            <w:pPr>
              <w:pStyle w:val="10"/>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4536" w:type="dxa"/>
            <w:vAlign w:val="center"/>
          </w:tcPr>
          <w:p>
            <w:pPr>
              <w:pStyle w:val="12"/>
              <w:rPr>
                <w:color w:val="auto"/>
              </w:rPr>
            </w:pPr>
            <w:r>
              <w:rPr>
                <w:color w:val="auto"/>
              </w:rPr>
              <w:t>一、一般公共预算拨款收入</w:t>
            </w:r>
          </w:p>
        </w:tc>
        <w:tc>
          <w:tcPr>
            <w:tcW w:w="2126" w:type="dxa"/>
            <w:vAlign w:val="center"/>
          </w:tcPr>
          <w:p>
            <w:pPr>
              <w:pStyle w:val="11"/>
              <w:rPr>
                <w:color w:val="auto"/>
              </w:rPr>
            </w:pPr>
            <w:r>
              <w:rPr>
                <w:color w:val="auto"/>
              </w:rPr>
              <w:t>5299.54</w:t>
            </w:r>
          </w:p>
        </w:tc>
        <w:tc>
          <w:tcPr>
            <w:tcW w:w="4535" w:type="dxa"/>
            <w:vAlign w:val="center"/>
          </w:tcPr>
          <w:p>
            <w:pPr>
              <w:pStyle w:val="12"/>
              <w:rPr>
                <w:color w:val="auto"/>
              </w:rPr>
            </w:pPr>
            <w:r>
              <w:rPr>
                <w:color w:val="auto"/>
              </w:rPr>
              <w:t>一、一般公共服务支出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4536" w:type="dxa"/>
            <w:vAlign w:val="center"/>
          </w:tcPr>
          <w:p>
            <w:pPr>
              <w:pStyle w:val="12"/>
              <w:rPr>
                <w:color w:val="auto"/>
              </w:rPr>
            </w:pPr>
            <w:r>
              <w:rPr>
                <w:color w:val="auto"/>
              </w:rPr>
              <w:t>二、政府性基金预算拨款收入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二、外交支出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4536" w:type="dxa"/>
            <w:vAlign w:val="center"/>
          </w:tcPr>
          <w:p>
            <w:pPr>
              <w:pStyle w:val="12"/>
              <w:rPr>
                <w:color w:val="auto"/>
              </w:rPr>
            </w:pPr>
            <w:r>
              <w:rPr>
                <w:color w:val="auto"/>
              </w:rPr>
              <w:t>三、国有资本经营预算拨款收入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三、国防支出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4536" w:type="dxa"/>
            <w:vAlign w:val="center"/>
          </w:tcPr>
          <w:p>
            <w:pPr>
              <w:pStyle w:val="12"/>
              <w:rPr>
                <w:color w:val="auto"/>
              </w:rPr>
            </w:pPr>
            <w:r>
              <w:rPr>
                <w:color w:val="auto"/>
              </w:rPr>
              <w:t>四、财政专户管理资金收入</w:t>
            </w:r>
          </w:p>
        </w:tc>
        <w:tc>
          <w:tcPr>
            <w:tcW w:w="2126" w:type="dxa"/>
            <w:vAlign w:val="center"/>
          </w:tcPr>
          <w:p>
            <w:pPr>
              <w:pStyle w:val="11"/>
              <w:rPr>
                <w:color w:val="auto"/>
              </w:rPr>
            </w:pPr>
          </w:p>
        </w:tc>
        <w:tc>
          <w:tcPr>
            <w:tcW w:w="4535" w:type="dxa"/>
            <w:vAlign w:val="center"/>
          </w:tcPr>
          <w:p>
            <w:pPr>
              <w:pStyle w:val="12"/>
              <w:rPr>
                <w:color w:val="auto"/>
              </w:rPr>
            </w:pPr>
            <w:r>
              <w:rPr>
                <w:color w:val="auto"/>
              </w:rPr>
              <w:t>四、公共安全支出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4536" w:type="dxa"/>
            <w:vAlign w:val="center"/>
          </w:tcPr>
          <w:p>
            <w:pPr>
              <w:pStyle w:val="12"/>
              <w:rPr>
                <w:color w:val="auto"/>
              </w:rPr>
            </w:pPr>
            <w:r>
              <w:rPr>
                <w:color w:val="auto"/>
              </w:rPr>
              <w:t>五、事业收入</w:t>
            </w:r>
          </w:p>
        </w:tc>
        <w:tc>
          <w:tcPr>
            <w:tcW w:w="2126" w:type="dxa"/>
            <w:vAlign w:val="center"/>
          </w:tcPr>
          <w:p>
            <w:pPr>
              <w:pStyle w:val="11"/>
              <w:rPr>
                <w:color w:val="auto"/>
              </w:rPr>
            </w:pPr>
          </w:p>
        </w:tc>
        <w:tc>
          <w:tcPr>
            <w:tcW w:w="4535" w:type="dxa"/>
            <w:vAlign w:val="center"/>
          </w:tcPr>
          <w:p>
            <w:pPr>
              <w:pStyle w:val="12"/>
              <w:rPr>
                <w:color w:val="auto"/>
              </w:rPr>
            </w:pPr>
            <w:r>
              <w:rPr>
                <w:color w:val="auto"/>
              </w:rPr>
              <w:t>五、教育支出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4536" w:type="dxa"/>
            <w:vAlign w:val="center"/>
          </w:tcPr>
          <w:p>
            <w:pPr>
              <w:pStyle w:val="12"/>
              <w:rPr>
                <w:color w:val="auto"/>
              </w:rPr>
            </w:pPr>
            <w:r>
              <w:rPr>
                <w:color w:val="auto"/>
              </w:rPr>
              <w:t>六、事业单位经营收入</w:t>
            </w:r>
          </w:p>
        </w:tc>
        <w:tc>
          <w:tcPr>
            <w:tcW w:w="2126" w:type="dxa"/>
            <w:vAlign w:val="center"/>
          </w:tcPr>
          <w:p>
            <w:pPr>
              <w:pStyle w:val="11"/>
              <w:rPr>
                <w:color w:val="auto"/>
              </w:rPr>
            </w:pPr>
          </w:p>
        </w:tc>
        <w:tc>
          <w:tcPr>
            <w:tcW w:w="4535" w:type="dxa"/>
            <w:vAlign w:val="center"/>
          </w:tcPr>
          <w:p>
            <w:pPr>
              <w:pStyle w:val="12"/>
              <w:rPr>
                <w:color w:val="auto"/>
              </w:rPr>
            </w:pPr>
            <w:r>
              <w:rPr>
                <w:color w:val="auto"/>
              </w:rPr>
              <w:t>六、科学技术支出</w:t>
            </w:r>
          </w:p>
        </w:tc>
        <w:tc>
          <w:tcPr>
            <w:tcW w:w="2126" w:type="dxa"/>
            <w:vAlign w:val="center"/>
          </w:tcPr>
          <w:p>
            <w:pPr>
              <w:pStyle w:val="11"/>
              <w:rPr>
                <w:color w:val="auto"/>
              </w:rPr>
            </w:pPr>
            <w:r>
              <w:rPr>
                <w:color w:val="auto"/>
              </w:rPr>
              <w:t>5299.54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4536" w:type="dxa"/>
            <w:vAlign w:val="center"/>
          </w:tcPr>
          <w:p>
            <w:pPr>
              <w:pStyle w:val="12"/>
              <w:rPr>
                <w:color w:val="auto"/>
              </w:rPr>
            </w:pPr>
            <w:r>
              <w:rPr>
                <w:color w:val="auto"/>
              </w:rPr>
              <w:t>七、上级补助收入</w:t>
            </w:r>
          </w:p>
        </w:tc>
        <w:tc>
          <w:tcPr>
            <w:tcW w:w="2126" w:type="dxa"/>
            <w:vAlign w:val="center"/>
          </w:tcPr>
          <w:p>
            <w:pPr>
              <w:pStyle w:val="11"/>
              <w:rPr>
                <w:color w:val="auto"/>
              </w:rPr>
            </w:pPr>
          </w:p>
        </w:tc>
        <w:tc>
          <w:tcPr>
            <w:tcW w:w="4535" w:type="dxa"/>
            <w:vAlign w:val="center"/>
          </w:tcPr>
          <w:p>
            <w:pPr>
              <w:pStyle w:val="12"/>
              <w:rPr>
                <w:color w:val="auto"/>
              </w:rPr>
            </w:pPr>
            <w:r>
              <w:rPr>
                <w:color w:val="auto"/>
              </w:rPr>
              <w:t>七、文化旅游体育与传媒支出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4536" w:type="dxa"/>
            <w:vAlign w:val="center"/>
          </w:tcPr>
          <w:p>
            <w:pPr>
              <w:pStyle w:val="12"/>
              <w:rPr>
                <w:color w:val="auto"/>
              </w:rPr>
            </w:pPr>
            <w:r>
              <w:rPr>
                <w:color w:val="auto"/>
              </w:rPr>
              <w:t>八、附属单位上缴收入</w:t>
            </w:r>
          </w:p>
        </w:tc>
        <w:tc>
          <w:tcPr>
            <w:tcW w:w="2126" w:type="dxa"/>
            <w:vAlign w:val="center"/>
          </w:tcPr>
          <w:p>
            <w:pPr>
              <w:pStyle w:val="11"/>
              <w:rPr>
                <w:color w:val="auto"/>
              </w:rPr>
            </w:pPr>
          </w:p>
        </w:tc>
        <w:tc>
          <w:tcPr>
            <w:tcW w:w="4535" w:type="dxa"/>
            <w:vAlign w:val="center"/>
          </w:tcPr>
          <w:p>
            <w:pPr>
              <w:pStyle w:val="12"/>
              <w:rPr>
                <w:color w:val="auto"/>
              </w:rPr>
            </w:pPr>
            <w:r>
              <w:rPr>
                <w:color w:val="auto"/>
              </w:rPr>
              <w:t>八、社会保障和就业支出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4536" w:type="dxa"/>
            <w:vAlign w:val="center"/>
          </w:tcPr>
          <w:p>
            <w:pPr>
              <w:pStyle w:val="12"/>
              <w:rPr>
                <w:color w:val="auto"/>
              </w:rPr>
            </w:pPr>
            <w:r>
              <w:rPr>
                <w:color w:val="auto"/>
              </w:rPr>
              <w:t>九、其他收入</w:t>
            </w:r>
          </w:p>
        </w:tc>
        <w:tc>
          <w:tcPr>
            <w:tcW w:w="2126" w:type="dxa"/>
            <w:vAlign w:val="center"/>
          </w:tcPr>
          <w:p>
            <w:pPr>
              <w:pStyle w:val="11"/>
              <w:rPr>
                <w:color w:val="auto"/>
              </w:rPr>
            </w:pPr>
          </w:p>
        </w:tc>
        <w:tc>
          <w:tcPr>
            <w:tcW w:w="4535" w:type="dxa"/>
            <w:vAlign w:val="center"/>
          </w:tcPr>
          <w:p>
            <w:pPr>
              <w:pStyle w:val="12"/>
              <w:rPr>
                <w:color w:val="auto"/>
              </w:rPr>
            </w:pPr>
            <w:r>
              <w:rPr>
                <w:color w:val="auto"/>
              </w:rPr>
              <w:t>九、社会保险基金支出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十、卫生健康支出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十一、节能环保支出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十二、城乡社区支出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十三、农林水支出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十四、交通运输支出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十五、资源勘探工业信息等支出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十六、商业服务业等支出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十七、金融支出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十八、援助其他地区支出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十九、自然资源海洋气象等支出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二十、住房保障支出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二十一、粮油物资储备支出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二十二、国有资本经营预算支出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二十三、灾害防治及应急管理支出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二十四、预备费</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二十五、其他支出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二十六、转移性支出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二十七、债务还本支出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二十八、债务付息支出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二十九、债务发行费用支出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三十、抗疫特别国债安排的支出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三十一、人行科目</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4536" w:type="dxa"/>
            <w:vAlign w:val="center"/>
          </w:tcPr>
          <w:p>
            <w:pPr>
              <w:pStyle w:val="14"/>
              <w:rPr>
                <w:color w:val="auto"/>
              </w:rPr>
            </w:pPr>
            <w:r>
              <w:rPr>
                <w:color w:val="auto"/>
              </w:rPr>
              <w:t>本年收入合计</w:t>
            </w:r>
          </w:p>
        </w:tc>
        <w:tc>
          <w:tcPr>
            <w:tcW w:w="2126" w:type="dxa"/>
            <w:vAlign w:val="center"/>
          </w:tcPr>
          <w:p>
            <w:pPr>
              <w:pStyle w:val="15"/>
              <w:rPr>
                <w:color w:val="auto"/>
              </w:rPr>
            </w:pPr>
            <w:r>
              <w:rPr>
                <w:color w:val="auto"/>
              </w:rPr>
              <w:t>5299.54</w:t>
            </w:r>
          </w:p>
        </w:tc>
        <w:tc>
          <w:tcPr>
            <w:tcW w:w="4535" w:type="dxa"/>
            <w:vAlign w:val="center"/>
          </w:tcPr>
          <w:p>
            <w:pPr>
              <w:pStyle w:val="14"/>
              <w:rPr>
                <w:color w:val="auto"/>
              </w:rPr>
            </w:pPr>
            <w:r>
              <w:rPr>
                <w:color w:val="auto"/>
              </w:rPr>
              <w:t>本年支出合计</w:t>
            </w:r>
          </w:p>
        </w:tc>
        <w:tc>
          <w:tcPr>
            <w:tcW w:w="2126" w:type="dxa"/>
            <w:vAlign w:val="center"/>
          </w:tcPr>
          <w:p>
            <w:pPr>
              <w:pStyle w:val="15"/>
              <w:rPr>
                <w:color w:val="auto"/>
              </w:rPr>
            </w:pPr>
            <w:r>
              <w:rPr>
                <w:color w:val="auto"/>
              </w:rPr>
              <w:t>5299.54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4536" w:type="dxa"/>
            <w:vAlign w:val="center"/>
          </w:tcPr>
          <w:p>
            <w:pPr>
              <w:pStyle w:val="12"/>
              <w:rPr>
                <w:color w:val="auto"/>
              </w:rPr>
            </w:pPr>
            <w:r>
              <w:rPr>
                <w:color w:val="auto"/>
              </w:rPr>
              <w:t>上年结转结余</w:t>
            </w:r>
          </w:p>
        </w:tc>
        <w:tc>
          <w:tcPr>
            <w:tcW w:w="2126" w:type="dxa"/>
            <w:vAlign w:val="center"/>
          </w:tcPr>
          <w:p>
            <w:pPr>
              <w:pStyle w:val="11"/>
              <w:rPr>
                <w:color w:val="auto"/>
              </w:rPr>
            </w:pPr>
          </w:p>
        </w:tc>
        <w:tc>
          <w:tcPr>
            <w:tcW w:w="4535" w:type="dxa"/>
            <w:vAlign w:val="center"/>
          </w:tcPr>
          <w:p>
            <w:pPr>
              <w:pStyle w:val="12"/>
              <w:rPr>
                <w:color w:val="auto"/>
              </w:rPr>
            </w:pPr>
            <w:r>
              <w:rPr>
                <w:color w:val="auto"/>
              </w:rPr>
              <w:t>年终结转结余</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4536" w:type="dxa"/>
            <w:vAlign w:val="center"/>
          </w:tcPr>
          <w:p>
            <w:pPr>
              <w:pStyle w:val="14"/>
              <w:rPr>
                <w:color w:val="auto"/>
              </w:rPr>
            </w:pPr>
            <w:r>
              <w:rPr>
                <w:color w:val="auto"/>
              </w:rPr>
              <w:t>收入总计</w:t>
            </w:r>
          </w:p>
        </w:tc>
        <w:tc>
          <w:tcPr>
            <w:tcW w:w="2126" w:type="dxa"/>
            <w:vAlign w:val="center"/>
          </w:tcPr>
          <w:p>
            <w:pPr>
              <w:pStyle w:val="15"/>
              <w:rPr>
                <w:color w:val="auto"/>
              </w:rPr>
            </w:pPr>
            <w:r>
              <w:rPr>
                <w:color w:val="auto"/>
              </w:rPr>
              <w:t>5299.54</w:t>
            </w:r>
          </w:p>
        </w:tc>
        <w:tc>
          <w:tcPr>
            <w:tcW w:w="4535" w:type="dxa"/>
            <w:vAlign w:val="center"/>
          </w:tcPr>
          <w:p>
            <w:pPr>
              <w:pStyle w:val="14"/>
              <w:rPr>
                <w:color w:val="auto"/>
              </w:rPr>
            </w:pPr>
            <w:r>
              <w:rPr>
                <w:color w:val="auto"/>
              </w:rPr>
              <w:t>支出总计</w:t>
            </w:r>
          </w:p>
        </w:tc>
        <w:tc>
          <w:tcPr>
            <w:tcW w:w="2126" w:type="dxa"/>
            <w:vAlign w:val="center"/>
          </w:tcPr>
          <w:p>
            <w:pPr>
              <w:pStyle w:val="15"/>
              <w:rPr>
                <w:color w:val="auto"/>
              </w:rPr>
            </w:pPr>
            <w:r>
              <w:rPr>
                <w:color w:val="auto"/>
              </w:rPr>
              <w:t>5299.54</w:t>
            </w:r>
          </w:p>
        </w:tc>
      </w:tr>
    </w:tbl>
    <w:p>
      <w:pPr>
        <w:rPr>
          <w:color w:val="auto"/>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3402" w:type="dxa"/>
            <w:gridSpan w:val="3"/>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color w:val="auto"/>
              </w:rPr>
            </w:pPr>
            <w:r>
              <w:rPr>
                <w:color w:val="auto"/>
              </w:rPr>
              <w:t>序号</w:t>
            </w:r>
          </w:p>
        </w:tc>
        <w:tc>
          <w:tcPr>
            <w:tcW w:w="2551" w:type="dxa"/>
            <w:gridSpan w:val="2"/>
            <w:vAlign w:val="center"/>
          </w:tcPr>
          <w:p>
            <w:pPr>
              <w:pStyle w:val="10"/>
              <w:rPr>
                <w:color w:val="auto"/>
              </w:rPr>
            </w:pPr>
            <w:r>
              <w:rPr>
                <w:color w:val="auto"/>
              </w:rPr>
              <w:t>功能分类科目</w:t>
            </w:r>
          </w:p>
        </w:tc>
        <w:tc>
          <w:tcPr>
            <w:tcW w:w="1134" w:type="dxa"/>
            <w:vMerge w:val="restart"/>
            <w:vAlign w:val="center"/>
          </w:tcPr>
          <w:p>
            <w:pPr>
              <w:pStyle w:val="10"/>
              <w:rPr>
                <w:color w:val="auto"/>
              </w:rPr>
            </w:pPr>
            <w:r>
              <w:rPr>
                <w:color w:val="auto"/>
              </w:rPr>
              <w:t>合计</w:t>
            </w:r>
          </w:p>
        </w:tc>
        <w:tc>
          <w:tcPr>
            <w:tcW w:w="9072" w:type="dxa"/>
            <w:gridSpan w:val="8"/>
            <w:vAlign w:val="center"/>
          </w:tcPr>
          <w:p>
            <w:pPr>
              <w:pStyle w:val="10"/>
              <w:rPr>
                <w:color w:val="auto"/>
              </w:rPr>
            </w:pPr>
            <w:r>
              <w:rPr>
                <w:color w:val="auto"/>
              </w:rPr>
              <w:t>本年收入</w:t>
            </w:r>
          </w:p>
        </w:tc>
        <w:tc>
          <w:tcPr>
            <w:tcW w:w="1134" w:type="dxa"/>
            <w:vMerge w:val="restart"/>
            <w:vAlign w:val="center"/>
          </w:tcPr>
          <w:p>
            <w:pPr>
              <w:pStyle w:val="10"/>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0"/>
              <w:rPr>
                <w:color w:val="auto"/>
              </w:rPr>
            </w:pPr>
            <w:r>
              <w:rPr>
                <w:color w:val="auto"/>
              </w:rPr>
              <w:t>科目    编码</w:t>
            </w:r>
          </w:p>
        </w:tc>
        <w:tc>
          <w:tcPr>
            <w:tcW w:w="1559" w:type="dxa"/>
            <w:vAlign w:val="center"/>
          </w:tcPr>
          <w:p>
            <w:pPr>
              <w:pStyle w:val="10"/>
              <w:rPr>
                <w:color w:val="auto"/>
              </w:rPr>
            </w:pPr>
            <w:r>
              <w:rPr>
                <w:color w:val="auto"/>
              </w:rPr>
              <w:t>科目名称</w:t>
            </w:r>
          </w:p>
        </w:tc>
        <w:tc>
          <w:tcPr>
            <w:tcW w:w="1134" w:type="dxa"/>
            <w:vMerge w:val="continue"/>
          </w:tcPr>
          <w:p>
            <w:pPr>
              <w:rPr>
                <w:color w:val="auto"/>
              </w:rPr>
            </w:pPr>
          </w:p>
        </w:tc>
        <w:tc>
          <w:tcPr>
            <w:tcW w:w="1134" w:type="dxa"/>
            <w:vAlign w:val="center"/>
          </w:tcPr>
          <w:p>
            <w:pPr>
              <w:pStyle w:val="10"/>
              <w:rPr>
                <w:color w:val="auto"/>
              </w:rPr>
            </w:pPr>
            <w:r>
              <w:rPr>
                <w:color w:val="auto"/>
              </w:rPr>
              <w:t>小计</w:t>
            </w:r>
          </w:p>
        </w:tc>
        <w:tc>
          <w:tcPr>
            <w:tcW w:w="1134" w:type="dxa"/>
            <w:vAlign w:val="center"/>
          </w:tcPr>
          <w:p>
            <w:pPr>
              <w:pStyle w:val="10"/>
              <w:rPr>
                <w:color w:val="auto"/>
              </w:rPr>
            </w:pPr>
            <w:r>
              <w:rPr>
                <w:color w:val="auto"/>
              </w:rPr>
              <w:t>财政拨款 收入</w:t>
            </w:r>
          </w:p>
        </w:tc>
        <w:tc>
          <w:tcPr>
            <w:tcW w:w="1134" w:type="dxa"/>
            <w:vAlign w:val="center"/>
          </w:tcPr>
          <w:p>
            <w:pPr>
              <w:pStyle w:val="10"/>
              <w:rPr>
                <w:color w:val="auto"/>
              </w:rPr>
            </w:pPr>
            <w:r>
              <w:rPr>
                <w:color w:val="auto"/>
              </w:rPr>
              <w:t>财政专户 收入</w:t>
            </w:r>
          </w:p>
        </w:tc>
        <w:tc>
          <w:tcPr>
            <w:tcW w:w="1134" w:type="dxa"/>
            <w:vAlign w:val="center"/>
          </w:tcPr>
          <w:p>
            <w:pPr>
              <w:pStyle w:val="10"/>
              <w:rPr>
                <w:color w:val="auto"/>
              </w:rPr>
            </w:pPr>
            <w:r>
              <w:rPr>
                <w:color w:val="auto"/>
              </w:rPr>
              <w:t>事业收入</w:t>
            </w:r>
          </w:p>
        </w:tc>
        <w:tc>
          <w:tcPr>
            <w:tcW w:w="1134" w:type="dxa"/>
            <w:vAlign w:val="center"/>
          </w:tcPr>
          <w:p>
            <w:pPr>
              <w:pStyle w:val="10"/>
              <w:rPr>
                <w:color w:val="auto"/>
              </w:rPr>
            </w:pPr>
            <w:r>
              <w:rPr>
                <w:color w:val="auto"/>
              </w:rPr>
              <w:t>经营收入</w:t>
            </w:r>
          </w:p>
        </w:tc>
        <w:tc>
          <w:tcPr>
            <w:tcW w:w="1134" w:type="dxa"/>
            <w:vAlign w:val="center"/>
          </w:tcPr>
          <w:p>
            <w:pPr>
              <w:pStyle w:val="10"/>
              <w:rPr>
                <w:color w:val="auto"/>
              </w:rPr>
            </w:pPr>
            <w:r>
              <w:rPr>
                <w:color w:val="auto"/>
              </w:rPr>
              <w:t>上级补助收入</w:t>
            </w:r>
          </w:p>
        </w:tc>
        <w:tc>
          <w:tcPr>
            <w:tcW w:w="1134" w:type="dxa"/>
            <w:vAlign w:val="center"/>
          </w:tcPr>
          <w:p>
            <w:pPr>
              <w:pStyle w:val="10"/>
              <w:rPr>
                <w:color w:val="auto"/>
              </w:rPr>
            </w:pPr>
            <w:r>
              <w:rPr>
                <w:color w:val="auto"/>
              </w:rPr>
              <w:t>附属单位上缴收入</w:t>
            </w:r>
          </w:p>
        </w:tc>
        <w:tc>
          <w:tcPr>
            <w:tcW w:w="1134" w:type="dxa"/>
            <w:vAlign w:val="center"/>
          </w:tcPr>
          <w:p>
            <w:pPr>
              <w:pStyle w:val="10"/>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1559" w:type="dxa"/>
            <w:vAlign w:val="center"/>
          </w:tcPr>
          <w:p>
            <w:pPr>
              <w:pStyle w:val="10"/>
              <w:rPr>
                <w:color w:val="auto"/>
              </w:rPr>
            </w:pPr>
            <w:r>
              <w:rPr>
                <w:color w:val="auto"/>
              </w:rPr>
              <w:t>2</w:t>
            </w:r>
          </w:p>
        </w:tc>
        <w:tc>
          <w:tcPr>
            <w:tcW w:w="1134" w:type="dxa"/>
            <w:vAlign w:val="center"/>
          </w:tcPr>
          <w:p>
            <w:pPr>
              <w:pStyle w:val="10"/>
              <w:rPr>
                <w:color w:val="auto"/>
              </w:rPr>
            </w:pPr>
            <w:r>
              <w:rPr>
                <w:color w:val="auto"/>
              </w:rPr>
              <w:t>3</w:t>
            </w:r>
          </w:p>
        </w:tc>
        <w:tc>
          <w:tcPr>
            <w:tcW w:w="1134" w:type="dxa"/>
            <w:vAlign w:val="center"/>
          </w:tcPr>
          <w:p>
            <w:pPr>
              <w:pStyle w:val="10"/>
              <w:rPr>
                <w:color w:val="auto"/>
              </w:rPr>
            </w:pPr>
            <w:r>
              <w:rPr>
                <w:color w:val="auto"/>
              </w:rPr>
              <w:t>4</w:t>
            </w:r>
          </w:p>
        </w:tc>
        <w:tc>
          <w:tcPr>
            <w:tcW w:w="1134" w:type="dxa"/>
            <w:vAlign w:val="center"/>
          </w:tcPr>
          <w:p>
            <w:pPr>
              <w:pStyle w:val="10"/>
              <w:rPr>
                <w:color w:val="auto"/>
              </w:rPr>
            </w:pPr>
            <w:r>
              <w:rPr>
                <w:color w:val="auto"/>
              </w:rPr>
              <w:t>5</w:t>
            </w:r>
          </w:p>
        </w:tc>
        <w:tc>
          <w:tcPr>
            <w:tcW w:w="1134" w:type="dxa"/>
            <w:vAlign w:val="center"/>
          </w:tcPr>
          <w:p>
            <w:pPr>
              <w:pStyle w:val="10"/>
              <w:rPr>
                <w:color w:val="auto"/>
              </w:rPr>
            </w:pPr>
            <w:r>
              <w:rPr>
                <w:color w:val="auto"/>
              </w:rPr>
              <w:t>6</w:t>
            </w:r>
          </w:p>
        </w:tc>
        <w:tc>
          <w:tcPr>
            <w:tcW w:w="1134" w:type="dxa"/>
            <w:vAlign w:val="center"/>
          </w:tcPr>
          <w:p>
            <w:pPr>
              <w:pStyle w:val="10"/>
              <w:rPr>
                <w:color w:val="auto"/>
              </w:rPr>
            </w:pPr>
            <w:r>
              <w:rPr>
                <w:color w:val="auto"/>
              </w:rPr>
              <w:t>7</w:t>
            </w:r>
          </w:p>
        </w:tc>
        <w:tc>
          <w:tcPr>
            <w:tcW w:w="1134" w:type="dxa"/>
            <w:vAlign w:val="center"/>
          </w:tcPr>
          <w:p>
            <w:pPr>
              <w:pStyle w:val="10"/>
              <w:rPr>
                <w:color w:val="auto"/>
              </w:rPr>
            </w:pPr>
            <w:r>
              <w:rPr>
                <w:color w:val="auto"/>
              </w:rPr>
              <w:t>8</w:t>
            </w:r>
          </w:p>
        </w:tc>
        <w:tc>
          <w:tcPr>
            <w:tcW w:w="1134" w:type="dxa"/>
            <w:vAlign w:val="center"/>
          </w:tcPr>
          <w:p>
            <w:pPr>
              <w:pStyle w:val="10"/>
              <w:rPr>
                <w:color w:val="auto"/>
              </w:rPr>
            </w:pPr>
            <w:r>
              <w:rPr>
                <w:color w:val="auto"/>
              </w:rPr>
              <w:t>9</w:t>
            </w:r>
          </w:p>
        </w:tc>
        <w:tc>
          <w:tcPr>
            <w:tcW w:w="1134" w:type="dxa"/>
            <w:vAlign w:val="center"/>
          </w:tcPr>
          <w:p>
            <w:pPr>
              <w:pStyle w:val="10"/>
              <w:rPr>
                <w:color w:val="auto"/>
              </w:rPr>
            </w:pPr>
            <w:r>
              <w:rPr>
                <w:color w:val="auto"/>
              </w:rPr>
              <w:t>10</w:t>
            </w:r>
          </w:p>
        </w:tc>
        <w:tc>
          <w:tcPr>
            <w:tcW w:w="1134" w:type="dxa"/>
            <w:vAlign w:val="center"/>
          </w:tcPr>
          <w:p>
            <w:pPr>
              <w:pStyle w:val="10"/>
              <w:rPr>
                <w:color w:val="auto"/>
              </w:rPr>
            </w:pPr>
            <w:r>
              <w:rPr>
                <w:color w:val="auto"/>
              </w:rPr>
              <w:t>11</w:t>
            </w:r>
          </w:p>
        </w:tc>
        <w:tc>
          <w:tcPr>
            <w:tcW w:w="1134" w:type="dxa"/>
            <w:vAlign w:val="center"/>
          </w:tcPr>
          <w:p>
            <w:pPr>
              <w:pStyle w:val="10"/>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w:t>
            </w:r>
          </w:p>
        </w:tc>
        <w:tc>
          <w:tcPr>
            <w:tcW w:w="992" w:type="dxa"/>
            <w:vAlign w:val="center"/>
          </w:tcPr>
          <w:p>
            <w:pPr>
              <w:pStyle w:val="16"/>
              <w:rPr>
                <w:color w:val="auto"/>
              </w:rPr>
            </w:pPr>
          </w:p>
        </w:tc>
        <w:tc>
          <w:tcPr>
            <w:tcW w:w="1559" w:type="dxa"/>
            <w:vAlign w:val="center"/>
          </w:tcPr>
          <w:p>
            <w:pPr>
              <w:pStyle w:val="14"/>
              <w:rPr>
                <w:color w:val="auto"/>
              </w:rPr>
            </w:pPr>
            <w:r>
              <w:rPr>
                <w:color w:val="auto"/>
              </w:rPr>
              <w:t>合计</w:t>
            </w:r>
          </w:p>
        </w:tc>
        <w:tc>
          <w:tcPr>
            <w:tcW w:w="1134" w:type="dxa"/>
            <w:vAlign w:val="center"/>
          </w:tcPr>
          <w:p>
            <w:pPr>
              <w:pStyle w:val="15"/>
              <w:rPr>
                <w:color w:val="auto"/>
              </w:rPr>
            </w:pPr>
            <w:r>
              <w:rPr>
                <w:color w:val="auto"/>
              </w:rPr>
              <w:t>5299.54</w:t>
            </w:r>
          </w:p>
        </w:tc>
        <w:tc>
          <w:tcPr>
            <w:tcW w:w="1134" w:type="dxa"/>
            <w:vAlign w:val="center"/>
          </w:tcPr>
          <w:p>
            <w:pPr>
              <w:pStyle w:val="15"/>
              <w:rPr>
                <w:color w:val="auto"/>
              </w:rPr>
            </w:pPr>
            <w:r>
              <w:rPr>
                <w:color w:val="auto"/>
              </w:rPr>
              <w:t>5299.54</w:t>
            </w:r>
          </w:p>
        </w:tc>
        <w:tc>
          <w:tcPr>
            <w:tcW w:w="1134" w:type="dxa"/>
            <w:vAlign w:val="center"/>
          </w:tcPr>
          <w:p>
            <w:pPr>
              <w:pStyle w:val="15"/>
              <w:rPr>
                <w:color w:val="auto"/>
              </w:rPr>
            </w:pPr>
            <w:r>
              <w:rPr>
                <w:color w:val="auto"/>
              </w:rPr>
              <w:t>5299.54</w:t>
            </w: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2</w:t>
            </w:r>
          </w:p>
        </w:tc>
        <w:tc>
          <w:tcPr>
            <w:tcW w:w="992" w:type="dxa"/>
            <w:vAlign w:val="center"/>
          </w:tcPr>
          <w:p>
            <w:pPr>
              <w:pStyle w:val="12"/>
              <w:rPr>
                <w:color w:val="auto"/>
              </w:rPr>
            </w:pPr>
            <w:r>
              <w:rPr>
                <w:color w:val="auto"/>
              </w:rPr>
              <w:t>206</w:t>
            </w:r>
          </w:p>
        </w:tc>
        <w:tc>
          <w:tcPr>
            <w:tcW w:w="1559" w:type="dxa"/>
            <w:vAlign w:val="center"/>
          </w:tcPr>
          <w:p>
            <w:pPr>
              <w:pStyle w:val="12"/>
              <w:rPr>
                <w:color w:val="auto"/>
              </w:rPr>
            </w:pPr>
            <w:r>
              <w:rPr>
                <w:color w:val="auto"/>
              </w:rPr>
              <w:t>科学技术支出</w:t>
            </w:r>
          </w:p>
        </w:tc>
        <w:tc>
          <w:tcPr>
            <w:tcW w:w="1134" w:type="dxa"/>
            <w:vAlign w:val="center"/>
          </w:tcPr>
          <w:p>
            <w:pPr>
              <w:pStyle w:val="11"/>
              <w:rPr>
                <w:color w:val="auto"/>
              </w:rPr>
            </w:pPr>
            <w:r>
              <w:rPr>
                <w:color w:val="auto"/>
              </w:rPr>
              <w:t>5299.54</w:t>
            </w:r>
          </w:p>
        </w:tc>
        <w:tc>
          <w:tcPr>
            <w:tcW w:w="1134" w:type="dxa"/>
            <w:vAlign w:val="center"/>
          </w:tcPr>
          <w:p>
            <w:pPr>
              <w:pStyle w:val="11"/>
              <w:rPr>
                <w:color w:val="auto"/>
              </w:rPr>
            </w:pPr>
            <w:r>
              <w:rPr>
                <w:color w:val="auto"/>
              </w:rPr>
              <w:t>5299.54</w:t>
            </w:r>
          </w:p>
        </w:tc>
        <w:tc>
          <w:tcPr>
            <w:tcW w:w="1134" w:type="dxa"/>
            <w:vAlign w:val="center"/>
          </w:tcPr>
          <w:p>
            <w:pPr>
              <w:pStyle w:val="11"/>
              <w:rPr>
                <w:color w:val="auto"/>
              </w:rPr>
            </w:pPr>
            <w:r>
              <w:rPr>
                <w:color w:val="auto"/>
              </w:rPr>
              <w:t>5299.54</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3</w:t>
            </w:r>
          </w:p>
        </w:tc>
        <w:tc>
          <w:tcPr>
            <w:tcW w:w="992" w:type="dxa"/>
            <w:vAlign w:val="center"/>
          </w:tcPr>
          <w:p>
            <w:pPr>
              <w:pStyle w:val="12"/>
              <w:rPr>
                <w:color w:val="auto"/>
              </w:rPr>
            </w:pPr>
            <w:r>
              <w:rPr>
                <w:color w:val="auto"/>
              </w:rPr>
              <w:t>20606</w:t>
            </w:r>
          </w:p>
        </w:tc>
        <w:tc>
          <w:tcPr>
            <w:tcW w:w="1559" w:type="dxa"/>
            <w:vAlign w:val="center"/>
          </w:tcPr>
          <w:p>
            <w:pPr>
              <w:pStyle w:val="12"/>
              <w:rPr>
                <w:color w:val="auto"/>
              </w:rPr>
            </w:pPr>
            <w:r>
              <w:rPr>
                <w:color w:val="auto"/>
              </w:rPr>
              <w:t>社会科学</w:t>
            </w:r>
          </w:p>
        </w:tc>
        <w:tc>
          <w:tcPr>
            <w:tcW w:w="1134" w:type="dxa"/>
            <w:vAlign w:val="center"/>
          </w:tcPr>
          <w:p>
            <w:pPr>
              <w:pStyle w:val="11"/>
              <w:rPr>
                <w:color w:val="auto"/>
              </w:rPr>
            </w:pPr>
            <w:r>
              <w:rPr>
                <w:color w:val="auto"/>
              </w:rPr>
              <w:t>5299.54</w:t>
            </w:r>
          </w:p>
        </w:tc>
        <w:tc>
          <w:tcPr>
            <w:tcW w:w="1134" w:type="dxa"/>
            <w:vAlign w:val="center"/>
          </w:tcPr>
          <w:p>
            <w:pPr>
              <w:pStyle w:val="11"/>
              <w:rPr>
                <w:color w:val="auto"/>
              </w:rPr>
            </w:pPr>
            <w:r>
              <w:rPr>
                <w:color w:val="auto"/>
              </w:rPr>
              <w:t>5299.54</w:t>
            </w:r>
          </w:p>
        </w:tc>
        <w:tc>
          <w:tcPr>
            <w:tcW w:w="1134" w:type="dxa"/>
            <w:vAlign w:val="center"/>
          </w:tcPr>
          <w:p>
            <w:pPr>
              <w:pStyle w:val="11"/>
              <w:rPr>
                <w:color w:val="auto"/>
              </w:rPr>
            </w:pPr>
            <w:r>
              <w:rPr>
                <w:color w:val="auto"/>
              </w:rPr>
              <w:t>5299.54</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4</w:t>
            </w:r>
          </w:p>
        </w:tc>
        <w:tc>
          <w:tcPr>
            <w:tcW w:w="992" w:type="dxa"/>
            <w:vAlign w:val="center"/>
          </w:tcPr>
          <w:p>
            <w:pPr>
              <w:pStyle w:val="12"/>
              <w:rPr>
                <w:color w:val="auto"/>
              </w:rPr>
            </w:pPr>
            <w:r>
              <w:rPr>
                <w:color w:val="auto"/>
              </w:rPr>
              <w:t>2060601</w:t>
            </w:r>
          </w:p>
        </w:tc>
        <w:tc>
          <w:tcPr>
            <w:tcW w:w="1559" w:type="dxa"/>
            <w:vAlign w:val="center"/>
          </w:tcPr>
          <w:p>
            <w:pPr>
              <w:pStyle w:val="12"/>
              <w:rPr>
                <w:color w:val="auto"/>
              </w:rPr>
            </w:pPr>
            <w:r>
              <w:rPr>
                <w:color w:val="auto"/>
              </w:rPr>
              <w:t>社会科学研究机构</w:t>
            </w:r>
          </w:p>
        </w:tc>
        <w:tc>
          <w:tcPr>
            <w:tcW w:w="1134" w:type="dxa"/>
            <w:vAlign w:val="center"/>
          </w:tcPr>
          <w:p>
            <w:pPr>
              <w:pStyle w:val="11"/>
              <w:rPr>
                <w:color w:val="auto"/>
              </w:rPr>
            </w:pPr>
            <w:r>
              <w:rPr>
                <w:color w:val="auto"/>
              </w:rPr>
              <w:t>4339.54</w:t>
            </w:r>
          </w:p>
        </w:tc>
        <w:tc>
          <w:tcPr>
            <w:tcW w:w="1134" w:type="dxa"/>
            <w:vAlign w:val="center"/>
          </w:tcPr>
          <w:p>
            <w:pPr>
              <w:pStyle w:val="11"/>
              <w:rPr>
                <w:color w:val="auto"/>
              </w:rPr>
            </w:pPr>
            <w:r>
              <w:rPr>
                <w:color w:val="auto"/>
              </w:rPr>
              <w:t>4339.54</w:t>
            </w:r>
          </w:p>
        </w:tc>
        <w:tc>
          <w:tcPr>
            <w:tcW w:w="1134" w:type="dxa"/>
            <w:vAlign w:val="center"/>
          </w:tcPr>
          <w:p>
            <w:pPr>
              <w:pStyle w:val="11"/>
              <w:rPr>
                <w:color w:val="auto"/>
              </w:rPr>
            </w:pPr>
            <w:r>
              <w:rPr>
                <w:color w:val="auto"/>
              </w:rPr>
              <w:t>4339.54</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5</w:t>
            </w:r>
          </w:p>
        </w:tc>
        <w:tc>
          <w:tcPr>
            <w:tcW w:w="992" w:type="dxa"/>
            <w:vAlign w:val="center"/>
          </w:tcPr>
          <w:p>
            <w:pPr>
              <w:pStyle w:val="12"/>
              <w:rPr>
                <w:color w:val="auto"/>
              </w:rPr>
            </w:pPr>
            <w:r>
              <w:rPr>
                <w:color w:val="auto"/>
              </w:rPr>
              <w:t>2060602</w:t>
            </w:r>
          </w:p>
        </w:tc>
        <w:tc>
          <w:tcPr>
            <w:tcW w:w="1559" w:type="dxa"/>
            <w:vAlign w:val="center"/>
          </w:tcPr>
          <w:p>
            <w:pPr>
              <w:pStyle w:val="12"/>
              <w:rPr>
                <w:color w:val="auto"/>
              </w:rPr>
            </w:pPr>
            <w:r>
              <w:rPr>
                <w:color w:val="auto"/>
              </w:rPr>
              <w:t>社会科学研究</w:t>
            </w:r>
          </w:p>
        </w:tc>
        <w:tc>
          <w:tcPr>
            <w:tcW w:w="1134" w:type="dxa"/>
            <w:vAlign w:val="center"/>
          </w:tcPr>
          <w:p>
            <w:pPr>
              <w:pStyle w:val="11"/>
              <w:rPr>
                <w:color w:val="auto"/>
              </w:rPr>
            </w:pPr>
            <w:r>
              <w:rPr>
                <w:color w:val="auto"/>
              </w:rPr>
              <w:t>960.00</w:t>
            </w:r>
          </w:p>
        </w:tc>
        <w:tc>
          <w:tcPr>
            <w:tcW w:w="1134" w:type="dxa"/>
            <w:vAlign w:val="center"/>
          </w:tcPr>
          <w:p>
            <w:pPr>
              <w:pStyle w:val="11"/>
              <w:rPr>
                <w:color w:val="auto"/>
              </w:rPr>
            </w:pPr>
            <w:r>
              <w:rPr>
                <w:color w:val="auto"/>
              </w:rPr>
              <w:t>960.00</w:t>
            </w:r>
          </w:p>
        </w:tc>
        <w:tc>
          <w:tcPr>
            <w:tcW w:w="1134" w:type="dxa"/>
            <w:vAlign w:val="center"/>
          </w:tcPr>
          <w:p>
            <w:pPr>
              <w:pStyle w:val="11"/>
              <w:rPr>
                <w:color w:val="auto"/>
              </w:rPr>
            </w:pPr>
            <w:r>
              <w:rPr>
                <w:color w:val="auto"/>
              </w:rPr>
              <w:t>960.00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72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528" w:type="dxa"/>
            <w:gridSpan w:val="2"/>
            <w:vAlign w:val="center"/>
          </w:tcPr>
          <w:p>
            <w:pPr>
              <w:pStyle w:val="10"/>
              <w:rPr>
                <w:color w:val="auto"/>
              </w:rPr>
            </w:pPr>
            <w:r>
              <w:rPr>
                <w:color w:val="auto"/>
              </w:rPr>
              <w:t>功能分类科目</w:t>
            </w:r>
          </w:p>
        </w:tc>
        <w:tc>
          <w:tcPr>
            <w:tcW w:w="1361" w:type="dxa"/>
            <w:vMerge w:val="restart"/>
            <w:vAlign w:val="center"/>
          </w:tcPr>
          <w:p>
            <w:pPr>
              <w:pStyle w:val="10"/>
              <w:rPr>
                <w:color w:val="auto"/>
              </w:rPr>
            </w:pPr>
            <w:r>
              <w:rPr>
                <w:color w:val="auto"/>
              </w:rPr>
              <w:t>合计</w:t>
            </w:r>
          </w:p>
        </w:tc>
        <w:tc>
          <w:tcPr>
            <w:tcW w:w="1361" w:type="dxa"/>
            <w:vMerge w:val="restart"/>
            <w:vAlign w:val="center"/>
          </w:tcPr>
          <w:p>
            <w:pPr>
              <w:pStyle w:val="10"/>
              <w:rPr>
                <w:color w:val="auto"/>
              </w:rPr>
            </w:pPr>
            <w:r>
              <w:rPr>
                <w:color w:val="auto"/>
              </w:rPr>
              <w:t>基本支出</w:t>
            </w:r>
          </w:p>
        </w:tc>
        <w:tc>
          <w:tcPr>
            <w:tcW w:w="1361" w:type="dxa"/>
            <w:vMerge w:val="restart"/>
            <w:vAlign w:val="center"/>
          </w:tcPr>
          <w:p>
            <w:pPr>
              <w:pStyle w:val="10"/>
              <w:rPr>
                <w:color w:val="auto"/>
              </w:rPr>
            </w:pPr>
            <w:r>
              <w:rPr>
                <w:color w:val="auto"/>
              </w:rPr>
              <w:t>项目支出</w:t>
            </w:r>
          </w:p>
        </w:tc>
        <w:tc>
          <w:tcPr>
            <w:tcW w:w="1361" w:type="dxa"/>
            <w:vMerge w:val="restart"/>
            <w:vAlign w:val="center"/>
          </w:tcPr>
          <w:p>
            <w:pPr>
              <w:pStyle w:val="10"/>
              <w:rPr>
                <w:color w:val="auto"/>
              </w:rPr>
            </w:pPr>
            <w:r>
              <w:rPr>
                <w:color w:val="auto"/>
              </w:rPr>
              <w:t>经营支出</w:t>
            </w:r>
          </w:p>
        </w:tc>
        <w:tc>
          <w:tcPr>
            <w:tcW w:w="1361" w:type="dxa"/>
            <w:vMerge w:val="restart"/>
            <w:vAlign w:val="center"/>
          </w:tcPr>
          <w:p>
            <w:pPr>
              <w:pStyle w:val="10"/>
              <w:rPr>
                <w:color w:val="auto"/>
              </w:rPr>
            </w:pPr>
            <w:r>
              <w:rPr>
                <w:color w:val="auto"/>
              </w:rPr>
              <w:t>上解上级     支出</w:t>
            </w:r>
          </w:p>
        </w:tc>
        <w:tc>
          <w:tcPr>
            <w:tcW w:w="1361" w:type="dxa"/>
            <w:vMerge w:val="restart"/>
            <w:vAlign w:val="center"/>
          </w:tcPr>
          <w:p>
            <w:pPr>
              <w:pStyle w:val="10"/>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0"/>
              <w:rPr>
                <w:color w:val="auto"/>
              </w:rPr>
            </w:pPr>
            <w:r>
              <w:rPr>
                <w:color w:val="auto"/>
              </w:rPr>
              <w:t>科目    编码</w:t>
            </w:r>
          </w:p>
        </w:tc>
        <w:tc>
          <w:tcPr>
            <w:tcW w:w="4536" w:type="dxa"/>
            <w:vAlign w:val="center"/>
          </w:tcPr>
          <w:p>
            <w:pPr>
              <w:pStyle w:val="10"/>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4536" w:type="dxa"/>
            <w:vAlign w:val="center"/>
          </w:tcPr>
          <w:p>
            <w:pPr>
              <w:pStyle w:val="10"/>
              <w:rPr>
                <w:color w:val="auto"/>
              </w:rPr>
            </w:pPr>
            <w:r>
              <w:rPr>
                <w:color w:val="auto"/>
              </w:rPr>
              <w:t>2</w:t>
            </w:r>
          </w:p>
        </w:tc>
        <w:tc>
          <w:tcPr>
            <w:tcW w:w="1361" w:type="dxa"/>
            <w:vAlign w:val="center"/>
          </w:tcPr>
          <w:p>
            <w:pPr>
              <w:pStyle w:val="10"/>
              <w:rPr>
                <w:color w:val="auto"/>
              </w:rPr>
            </w:pPr>
            <w:r>
              <w:rPr>
                <w:color w:val="auto"/>
              </w:rPr>
              <w:t>3</w:t>
            </w:r>
          </w:p>
        </w:tc>
        <w:tc>
          <w:tcPr>
            <w:tcW w:w="1361" w:type="dxa"/>
            <w:vAlign w:val="center"/>
          </w:tcPr>
          <w:p>
            <w:pPr>
              <w:pStyle w:val="10"/>
              <w:rPr>
                <w:color w:val="auto"/>
              </w:rPr>
            </w:pPr>
            <w:r>
              <w:rPr>
                <w:color w:val="auto"/>
              </w:rPr>
              <w:t>4</w:t>
            </w:r>
          </w:p>
        </w:tc>
        <w:tc>
          <w:tcPr>
            <w:tcW w:w="1361" w:type="dxa"/>
            <w:vAlign w:val="center"/>
          </w:tcPr>
          <w:p>
            <w:pPr>
              <w:pStyle w:val="10"/>
              <w:rPr>
                <w:color w:val="auto"/>
              </w:rPr>
            </w:pPr>
            <w:r>
              <w:rPr>
                <w:color w:val="auto"/>
              </w:rPr>
              <w:t>5</w:t>
            </w:r>
          </w:p>
        </w:tc>
        <w:tc>
          <w:tcPr>
            <w:tcW w:w="1361" w:type="dxa"/>
            <w:vAlign w:val="center"/>
          </w:tcPr>
          <w:p>
            <w:pPr>
              <w:pStyle w:val="10"/>
              <w:rPr>
                <w:color w:val="auto"/>
              </w:rPr>
            </w:pPr>
            <w:r>
              <w:rPr>
                <w:color w:val="auto"/>
              </w:rPr>
              <w:t>6</w:t>
            </w:r>
          </w:p>
        </w:tc>
        <w:tc>
          <w:tcPr>
            <w:tcW w:w="1361" w:type="dxa"/>
            <w:vAlign w:val="center"/>
          </w:tcPr>
          <w:p>
            <w:pPr>
              <w:pStyle w:val="10"/>
              <w:rPr>
                <w:color w:val="auto"/>
              </w:rPr>
            </w:pPr>
            <w:r>
              <w:rPr>
                <w:color w:val="auto"/>
              </w:rPr>
              <w:t>7</w:t>
            </w:r>
          </w:p>
        </w:tc>
        <w:tc>
          <w:tcPr>
            <w:tcW w:w="1361" w:type="dxa"/>
            <w:vAlign w:val="center"/>
          </w:tcPr>
          <w:p>
            <w:pPr>
              <w:pStyle w:val="10"/>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992" w:type="dxa"/>
            <w:vAlign w:val="center"/>
          </w:tcPr>
          <w:p>
            <w:pPr>
              <w:pStyle w:val="16"/>
              <w:rPr>
                <w:color w:val="auto"/>
              </w:rPr>
            </w:pPr>
          </w:p>
        </w:tc>
        <w:tc>
          <w:tcPr>
            <w:tcW w:w="4536" w:type="dxa"/>
            <w:vAlign w:val="center"/>
          </w:tcPr>
          <w:p>
            <w:pPr>
              <w:pStyle w:val="14"/>
              <w:rPr>
                <w:color w:val="auto"/>
              </w:rPr>
            </w:pPr>
            <w:r>
              <w:rPr>
                <w:color w:val="auto"/>
              </w:rPr>
              <w:t>合计</w:t>
            </w:r>
          </w:p>
        </w:tc>
        <w:tc>
          <w:tcPr>
            <w:tcW w:w="1361" w:type="dxa"/>
            <w:vAlign w:val="center"/>
          </w:tcPr>
          <w:p>
            <w:pPr>
              <w:pStyle w:val="15"/>
              <w:rPr>
                <w:color w:val="auto"/>
              </w:rPr>
            </w:pPr>
            <w:r>
              <w:rPr>
                <w:color w:val="auto"/>
              </w:rPr>
              <w:t>5299.54</w:t>
            </w:r>
          </w:p>
        </w:tc>
        <w:tc>
          <w:tcPr>
            <w:tcW w:w="1361" w:type="dxa"/>
            <w:vAlign w:val="center"/>
          </w:tcPr>
          <w:p>
            <w:pPr>
              <w:pStyle w:val="15"/>
              <w:rPr>
                <w:color w:val="auto"/>
              </w:rPr>
            </w:pPr>
            <w:r>
              <w:rPr>
                <w:color w:val="auto"/>
              </w:rPr>
              <w:t>4312.09</w:t>
            </w:r>
          </w:p>
        </w:tc>
        <w:tc>
          <w:tcPr>
            <w:tcW w:w="1361" w:type="dxa"/>
            <w:vAlign w:val="center"/>
          </w:tcPr>
          <w:p>
            <w:pPr>
              <w:pStyle w:val="15"/>
              <w:rPr>
                <w:color w:val="auto"/>
              </w:rPr>
            </w:pPr>
            <w:r>
              <w:rPr>
                <w:color w:val="auto"/>
              </w:rPr>
              <w:t>987.45</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992" w:type="dxa"/>
            <w:vAlign w:val="center"/>
          </w:tcPr>
          <w:p>
            <w:pPr>
              <w:pStyle w:val="12"/>
              <w:rPr>
                <w:color w:val="auto"/>
              </w:rPr>
            </w:pPr>
            <w:r>
              <w:rPr>
                <w:color w:val="auto"/>
              </w:rPr>
              <w:t>206</w:t>
            </w:r>
          </w:p>
        </w:tc>
        <w:tc>
          <w:tcPr>
            <w:tcW w:w="4536" w:type="dxa"/>
            <w:vAlign w:val="center"/>
          </w:tcPr>
          <w:p>
            <w:pPr>
              <w:pStyle w:val="12"/>
              <w:rPr>
                <w:color w:val="auto"/>
              </w:rPr>
            </w:pPr>
            <w:r>
              <w:rPr>
                <w:color w:val="auto"/>
              </w:rPr>
              <w:t>科学技术支出</w:t>
            </w:r>
          </w:p>
        </w:tc>
        <w:tc>
          <w:tcPr>
            <w:tcW w:w="1361" w:type="dxa"/>
            <w:vAlign w:val="center"/>
          </w:tcPr>
          <w:p>
            <w:pPr>
              <w:pStyle w:val="11"/>
              <w:rPr>
                <w:color w:val="auto"/>
              </w:rPr>
            </w:pPr>
            <w:r>
              <w:rPr>
                <w:color w:val="auto"/>
              </w:rPr>
              <w:t>5299.54</w:t>
            </w:r>
          </w:p>
        </w:tc>
        <w:tc>
          <w:tcPr>
            <w:tcW w:w="1361" w:type="dxa"/>
            <w:vAlign w:val="center"/>
          </w:tcPr>
          <w:p>
            <w:pPr>
              <w:pStyle w:val="11"/>
              <w:rPr>
                <w:color w:val="auto"/>
              </w:rPr>
            </w:pPr>
            <w:r>
              <w:rPr>
                <w:color w:val="auto"/>
              </w:rPr>
              <w:t>4312.09</w:t>
            </w:r>
          </w:p>
        </w:tc>
        <w:tc>
          <w:tcPr>
            <w:tcW w:w="1361" w:type="dxa"/>
            <w:vAlign w:val="center"/>
          </w:tcPr>
          <w:p>
            <w:pPr>
              <w:pStyle w:val="11"/>
              <w:rPr>
                <w:color w:val="auto"/>
              </w:rPr>
            </w:pPr>
            <w:r>
              <w:rPr>
                <w:color w:val="auto"/>
              </w:rPr>
              <w:t>987.45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992" w:type="dxa"/>
            <w:vAlign w:val="center"/>
          </w:tcPr>
          <w:p>
            <w:pPr>
              <w:pStyle w:val="12"/>
              <w:rPr>
                <w:color w:val="auto"/>
              </w:rPr>
            </w:pPr>
            <w:r>
              <w:rPr>
                <w:color w:val="auto"/>
              </w:rPr>
              <w:t>20606</w:t>
            </w:r>
          </w:p>
        </w:tc>
        <w:tc>
          <w:tcPr>
            <w:tcW w:w="4536" w:type="dxa"/>
            <w:vAlign w:val="center"/>
          </w:tcPr>
          <w:p>
            <w:pPr>
              <w:pStyle w:val="12"/>
              <w:rPr>
                <w:color w:val="auto"/>
              </w:rPr>
            </w:pPr>
            <w:r>
              <w:rPr>
                <w:color w:val="auto"/>
              </w:rPr>
              <w:t>社会科学</w:t>
            </w:r>
          </w:p>
        </w:tc>
        <w:tc>
          <w:tcPr>
            <w:tcW w:w="1361" w:type="dxa"/>
            <w:vAlign w:val="center"/>
          </w:tcPr>
          <w:p>
            <w:pPr>
              <w:pStyle w:val="11"/>
              <w:rPr>
                <w:color w:val="auto"/>
              </w:rPr>
            </w:pPr>
            <w:r>
              <w:rPr>
                <w:color w:val="auto"/>
              </w:rPr>
              <w:t>5299.54</w:t>
            </w:r>
          </w:p>
        </w:tc>
        <w:tc>
          <w:tcPr>
            <w:tcW w:w="1361" w:type="dxa"/>
            <w:vAlign w:val="center"/>
          </w:tcPr>
          <w:p>
            <w:pPr>
              <w:pStyle w:val="11"/>
              <w:rPr>
                <w:color w:val="auto"/>
              </w:rPr>
            </w:pPr>
            <w:r>
              <w:rPr>
                <w:color w:val="auto"/>
              </w:rPr>
              <w:t>4312.09</w:t>
            </w:r>
          </w:p>
        </w:tc>
        <w:tc>
          <w:tcPr>
            <w:tcW w:w="1361" w:type="dxa"/>
            <w:vAlign w:val="center"/>
          </w:tcPr>
          <w:p>
            <w:pPr>
              <w:pStyle w:val="11"/>
              <w:rPr>
                <w:color w:val="auto"/>
              </w:rPr>
            </w:pPr>
            <w:r>
              <w:rPr>
                <w:color w:val="auto"/>
              </w:rPr>
              <w:t>987.45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992" w:type="dxa"/>
            <w:vAlign w:val="center"/>
          </w:tcPr>
          <w:p>
            <w:pPr>
              <w:pStyle w:val="12"/>
              <w:rPr>
                <w:color w:val="auto"/>
              </w:rPr>
            </w:pPr>
            <w:r>
              <w:rPr>
                <w:color w:val="auto"/>
              </w:rPr>
              <w:t>2060601</w:t>
            </w:r>
          </w:p>
        </w:tc>
        <w:tc>
          <w:tcPr>
            <w:tcW w:w="4536" w:type="dxa"/>
            <w:vAlign w:val="center"/>
          </w:tcPr>
          <w:p>
            <w:pPr>
              <w:pStyle w:val="12"/>
              <w:rPr>
                <w:color w:val="auto"/>
              </w:rPr>
            </w:pPr>
            <w:r>
              <w:rPr>
                <w:color w:val="auto"/>
              </w:rPr>
              <w:t>社会科学研究机构</w:t>
            </w:r>
          </w:p>
        </w:tc>
        <w:tc>
          <w:tcPr>
            <w:tcW w:w="1361" w:type="dxa"/>
            <w:vAlign w:val="center"/>
          </w:tcPr>
          <w:p>
            <w:pPr>
              <w:pStyle w:val="11"/>
              <w:rPr>
                <w:color w:val="auto"/>
              </w:rPr>
            </w:pPr>
            <w:r>
              <w:rPr>
                <w:color w:val="auto"/>
              </w:rPr>
              <w:t>4339.54</w:t>
            </w:r>
          </w:p>
        </w:tc>
        <w:tc>
          <w:tcPr>
            <w:tcW w:w="1361" w:type="dxa"/>
            <w:vAlign w:val="center"/>
          </w:tcPr>
          <w:p>
            <w:pPr>
              <w:pStyle w:val="11"/>
              <w:rPr>
                <w:color w:val="auto"/>
              </w:rPr>
            </w:pPr>
            <w:r>
              <w:rPr>
                <w:color w:val="auto"/>
              </w:rPr>
              <w:t>4312.09</w:t>
            </w:r>
          </w:p>
        </w:tc>
        <w:tc>
          <w:tcPr>
            <w:tcW w:w="1361" w:type="dxa"/>
            <w:vAlign w:val="center"/>
          </w:tcPr>
          <w:p>
            <w:pPr>
              <w:pStyle w:val="11"/>
              <w:rPr>
                <w:color w:val="auto"/>
              </w:rPr>
            </w:pPr>
            <w:r>
              <w:rPr>
                <w:color w:val="auto"/>
              </w:rPr>
              <w:t>27.45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992" w:type="dxa"/>
            <w:vAlign w:val="center"/>
          </w:tcPr>
          <w:p>
            <w:pPr>
              <w:pStyle w:val="12"/>
              <w:rPr>
                <w:color w:val="auto"/>
              </w:rPr>
            </w:pPr>
            <w:r>
              <w:rPr>
                <w:color w:val="auto"/>
              </w:rPr>
              <w:t>2060602</w:t>
            </w:r>
          </w:p>
        </w:tc>
        <w:tc>
          <w:tcPr>
            <w:tcW w:w="4536" w:type="dxa"/>
            <w:vAlign w:val="center"/>
          </w:tcPr>
          <w:p>
            <w:pPr>
              <w:pStyle w:val="12"/>
              <w:rPr>
                <w:color w:val="auto"/>
              </w:rPr>
            </w:pPr>
            <w:r>
              <w:rPr>
                <w:color w:val="auto"/>
              </w:rPr>
              <w:t>社会科学研究</w:t>
            </w:r>
          </w:p>
        </w:tc>
        <w:tc>
          <w:tcPr>
            <w:tcW w:w="1361" w:type="dxa"/>
            <w:vAlign w:val="center"/>
          </w:tcPr>
          <w:p>
            <w:pPr>
              <w:pStyle w:val="11"/>
              <w:rPr>
                <w:color w:val="auto"/>
              </w:rPr>
            </w:pPr>
            <w:r>
              <w:rPr>
                <w:color w:val="auto"/>
              </w:rPr>
              <w:t>960.00</w:t>
            </w:r>
          </w:p>
        </w:tc>
        <w:tc>
          <w:tcPr>
            <w:tcW w:w="1361" w:type="dxa"/>
            <w:vAlign w:val="center"/>
          </w:tcPr>
          <w:p>
            <w:pPr>
              <w:pStyle w:val="11"/>
              <w:rPr>
                <w:color w:val="auto"/>
              </w:rPr>
            </w:pPr>
          </w:p>
        </w:tc>
        <w:tc>
          <w:tcPr>
            <w:tcW w:w="1361" w:type="dxa"/>
            <w:vAlign w:val="center"/>
          </w:tcPr>
          <w:p>
            <w:pPr>
              <w:pStyle w:val="11"/>
              <w:rPr>
                <w:color w:val="auto"/>
              </w:rPr>
            </w:pPr>
            <w:r>
              <w:rPr>
                <w:color w:val="auto"/>
              </w:rPr>
              <w:t>960.00</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3402"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4876" w:type="dxa"/>
            <w:gridSpan w:val="2"/>
            <w:vAlign w:val="center"/>
          </w:tcPr>
          <w:p>
            <w:pPr>
              <w:pStyle w:val="10"/>
              <w:rPr>
                <w:color w:val="auto"/>
              </w:rPr>
            </w:pPr>
            <w:r>
              <w:rPr>
                <w:color w:val="auto"/>
              </w:rPr>
              <w:t>收入</w:t>
            </w:r>
          </w:p>
        </w:tc>
        <w:tc>
          <w:tcPr>
            <w:tcW w:w="9298" w:type="dxa"/>
            <w:gridSpan w:val="5"/>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金额</w:t>
            </w: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合计</w:t>
            </w:r>
          </w:p>
        </w:tc>
        <w:tc>
          <w:tcPr>
            <w:tcW w:w="1474" w:type="dxa"/>
            <w:vAlign w:val="center"/>
          </w:tcPr>
          <w:p>
            <w:pPr>
              <w:pStyle w:val="10"/>
              <w:rPr>
                <w:color w:val="auto"/>
              </w:rPr>
            </w:pPr>
            <w:r>
              <w:rPr>
                <w:color w:val="auto"/>
              </w:rPr>
              <w:t>一般公共预算财政拨款</w:t>
            </w:r>
          </w:p>
        </w:tc>
        <w:tc>
          <w:tcPr>
            <w:tcW w:w="1474" w:type="dxa"/>
            <w:vAlign w:val="center"/>
          </w:tcPr>
          <w:p>
            <w:pPr>
              <w:pStyle w:val="10"/>
              <w:rPr>
                <w:color w:val="auto"/>
              </w:rPr>
            </w:pPr>
            <w:r>
              <w:rPr>
                <w:color w:val="auto"/>
              </w:rPr>
              <w:t>政府性基金预算财政    拨款</w:t>
            </w:r>
          </w:p>
        </w:tc>
        <w:tc>
          <w:tcPr>
            <w:tcW w:w="1474" w:type="dxa"/>
            <w:vAlign w:val="center"/>
          </w:tcPr>
          <w:p>
            <w:pPr>
              <w:pStyle w:val="10"/>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3402" w:type="dxa"/>
            <w:vAlign w:val="center"/>
          </w:tcPr>
          <w:p>
            <w:pPr>
              <w:pStyle w:val="10"/>
              <w:rPr>
                <w:color w:val="auto"/>
              </w:rPr>
            </w:pPr>
            <w:r>
              <w:rPr>
                <w:color w:val="auto"/>
              </w:rPr>
              <w:t>1</w:t>
            </w:r>
          </w:p>
        </w:tc>
        <w:tc>
          <w:tcPr>
            <w:tcW w:w="1474" w:type="dxa"/>
            <w:vAlign w:val="center"/>
          </w:tcPr>
          <w:p>
            <w:pPr>
              <w:pStyle w:val="10"/>
              <w:rPr>
                <w:color w:val="auto"/>
              </w:rPr>
            </w:pPr>
            <w:r>
              <w:rPr>
                <w:color w:val="auto"/>
              </w:rPr>
              <w:t>2</w:t>
            </w:r>
          </w:p>
        </w:tc>
        <w:tc>
          <w:tcPr>
            <w:tcW w:w="3402" w:type="dxa"/>
            <w:vAlign w:val="center"/>
          </w:tcPr>
          <w:p>
            <w:pPr>
              <w:pStyle w:val="10"/>
              <w:rPr>
                <w:color w:val="auto"/>
              </w:rPr>
            </w:pPr>
            <w:r>
              <w:rPr>
                <w:color w:val="auto"/>
              </w:rPr>
              <w:t>3</w:t>
            </w:r>
          </w:p>
        </w:tc>
        <w:tc>
          <w:tcPr>
            <w:tcW w:w="1474" w:type="dxa"/>
            <w:vAlign w:val="center"/>
          </w:tcPr>
          <w:p>
            <w:pPr>
              <w:pStyle w:val="10"/>
              <w:rPr>
                <w:color w:val="auto"/>
              </w:rPr>
            </w:pPr>
            <w:r>
              <w:rPr>
                <w:color w:val="auto"/>
              </w:rPr>
              <w:t>4</w:t>
            </w:r>
          </w:p>
        </w:tc>
        <w:tc>
          <w:tcPr>
            <w:tcW w:w="1474" w:type="dxa"/>
            <w:vAlign w:val="center"/>
          </w:tcPr>
          <w:p>
            <w:pPr>
              <w:pStyle w:val="10"/>
              <w:rPr>
                <w:color w:val="auto"/>
              </w:rPr>
            </w:pPr>
            <w:r>
              <w:rPr>
                <w:color w:val="auto"/>
              </w:rPr>
              <w:t>5</w:t>
            </w:r>
          </w:p>
        </w:tc>
        <w:tc>
          <w:tcPr>
            <w:tcW w:w="1474" w:type="dxa"/>
            <w:vAlign w:val="center"/>
          </w:tcPr>
          <w:p>
            <w:pPr>
              <w:pStyle w:val="10"/>
              <w:rPr>
                <w:color w:val="auto"/>
              </w:rPr>
            </w:pPr>
            <w:r>
              <w:rPr>
                <w:color w:val="auto"/>
              </w:rPr>
              <w:t>6</w:t>
            </w:r>
          </w:p>
        </w:tc>
        <w:tc>
          <w:tcPr>
            <w:tcW w:w="1474" w:type="dxa"/>
            <w:vAlign w:val="center"/>
          </w:tcPr>
          <w:p>
            <w:pPr>
              <w:pStyle w:val="10"/>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5299.54</w:t>
            </w:r>
          </w:p>
        </w:tc>
        <w:tc>
          <w:tcPr>
            <w:tcW w:w="3402" w:type="dxa"/>
            <w:vAlign w:val="center"/>
          </w:tcPr>
          <w:p>
            <w:pPr>
              <w:pStyle w:val="12"/>
              <w:rPr>
                <w:color w:val="auto"/>
              </w:rPr>
            </w:pPr>
            <w:r>
              <w:rPr>
                <w:color w:val="auto"/>
              </w:rPr>
              <w:t>一、一般公共服务支出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二、外交支出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三、国防支出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四、公共安全支出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五、教育支出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六、科学技术支出</w:t>
            </w:r>
          </w:p>
        </w:tc>
        <w:tc>
          <w:tcPr>
            <w:tcW w:w="1474" w:type="dxa"/>
            <w:vAlign w:val="center"/>
          </w:tcPr>
          <w:p>
            <w:pPr>
              <w:pStyle w:val="11"/>
              <w:rPr>
                <w:color w:val="auto"/>
              </w:rPr>
            </w:pPr>
            <w:r>
              <w:rPr>
                <w:color w:val="auto"/>
              </w:rPr>
              <w:t>5299.54</w:t>
            </w:r>
          </w:p>
        </w:tc>
        <w:tc>
          <w:tcPr>
            <w:tcW w:w="1474" w:type="dxa"/>
            <w:vAlign w:val="center"/>
          </w:tcPr>
          <w:p>
            <w:pPr>
              <w:pStyle w:val="11"/>
              <w:rPr>
                <w:color w:val="auto"/>
              </w:rPr>
            </w:pPr>
            <w:r>
              <w:rPr>
                <w:color w:val="auto"/>
              </w:rPr>
              <w:t>5299.54</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七、文化旅游体育与传媒支出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八、社会保障和就业支出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九、社会保险基金支出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十、卫生健康支出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十一、节能环保支出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十二、城乡社区支出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十三、农林水支出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十四、交通运输支出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十五、资源勘探工业信息等支出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十六、商业服务业等支出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十七、金融支出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十八、援助其他地区支出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十九、自然资源海洋气象等支出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二十、住房保障支出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二十一、粮油物资储备支出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二十二、国有资本经营预算支出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二十三、灾害防治及应急管理支出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二十四、预备费</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二十五、其他支出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二十六、转移性支出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二十七、债务还本支出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二十八、债务付息支出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二十九、债务发行费用支出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三十、抗疫特别国债安排的支出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三十一、人行科目</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3402" w:type="dxa"/>
            <w:vAlign w:val="center"/>
          </w:tcPr>
          <w:p>
            <w:pPr>
              <w:pStyle w:val="14"/>
              <w:rPr>
                <w:color w:val="auto"/>
              </w:rPr>
            </w:pPr>
            <w:r>
              <w:rPr>
                <w:color w:val="auto"/>
              </w:rPr>
              <w:t>本年收入合计</w:t>
            </w:r>
          </w:p>
        </w:tc>
        <w:tc>
          <w:tcPr>
            <w:tcW w:w="1474" w:type="dxa"/>
            <w:vAlign w:val="center"/>
          </w:tcPr>
          <w:p>
            <w:pPr>
              <w:pStyle w:val="15"/>
              <w:rPr>
                <w:color w:val="auto"/>
              </w:rPr>
            </w:pPr>
            <w:r>
              <w:rPr>
                <w:color w:val="auto"/>
              </w:rPr>
              <w:t>5299.54</w:t>
            </w:r>
          </w:p>
        </w:tc>
        <w:tc>
          <w:tcPr>
            <w:tcW w:w="3402" w:type="dxa"/>
            <w:vAlign w:val="center"/>
          </w:tcPr>
          <w:p>
            <w:pPr>
              <w:pStyle w:val="14"/>
              <w:rPr>
                <w:color w:val="auto"/>
              </w:rPr>
            </w:pPr>
            <w:r>
              <w:rPr>
                <w:color w:val="auto"/>
              </w:rPr>
              <w:t>本年支出合计</w:t>
            </w:r>
          </w:p>
        </w:tc>
        <w:tc>
          <w:tcPr>
            <w:tcW w:w="1474" w:type="dxa"/>
            <w:vAlign w:val="center"/>
          </w:tcPr>
          <w:p>
            <w:pPr>
              <w:pStyle w:val="15"/>
              <w:rPr>
                <w:color w:val="auto"/>
              </w:rPr>
            </w:pPr>
            <w:r>
              <w:rPr>
                <w:color w:val="auto"/>
              </w:rPr>
              <w:t>5299.54</w:t>
            </w:r>
          </w:p>
        </w:tc>
        <w:tc>
          <w:tcPr>
            <w:tcW w:w="1474" w:type="dxa"/>
            <w:vAlign w:val="center"/>
          </w:tcPr>
          <w:p>
            <w:pPr>
              <w:pStyle w:val="15"/>
              <w:rPr>
                <w:color w:val="auto"/>
              </w:rPr>
            </w:pPr>
            <w:r>
              <w:rPr>
                <w:color w:val="auto"/>
              </w:rPr>
              <w:t>5299.54</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3402" w:type="dxa"/>
            <w:vAlign w:val="center"/>
          </w:tcPr>
          <w:p>
            <w:pPr>
              <w:pStyle w:val="12"/>
              <w:rPr>
                <w:color w:val="auto"/>
              </w:rPr>
            </w:pPr>
            <w:r>
              <w:rPr>
                <w:color w:val="auto"/>
              </w:rPr>
              <w:t>年初财政拨款结转和结余</w:t>
            </w:r>
          </w:p>
        </w:tc>
        <w:tc>
          <w:tcPr>
            <w:tcW w:w="1474" w:type="dxa"/>
            <w:vAlign w:val="center"/>
          </w:tcPr>
          <w:p>
            <w:pPr>
              <w:pStyle w:val="11"/>
              <w:rPr>
                <w:color w:val="auto"/>
              </w:rPr>
            </w:pPr>
          </w:p>
        </w:tc>
        <w:tc>
          <w:tcPr>
            <w:tcW w:w="3402" w:type="dxa"/>
            <w:vAlign w:val="center"/>
          </w:tcPr>
          <w:p>
            <w:pPr>
              <w:pStyle w:val="12"/>
              <w:rPr>
                <w:color w:val="auto"/>
              </w:rPr>
            </w:pPr>
            <w:r>
              <w:rPr>
                <w:color w:val="auto"/>
              </w:rPr>
              <w:t>年末财政拨款结转和结余</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35</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36</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37</w:t>
            </w:r>
          </w:p>
        </w:tc>
        <w:tc>
          <w:tcPr>
            <w:tcW w:w="3402" w:type="dxa"/>
            <w:vAlign w:val="center"/>
          </w:tcPr>
          <w:p>
            <w:pPr>
              <w:pStyle w:val="14"/>
              <w:rPr>
                <w:color w:val="auto"/>
              </w:rPr>
            </w:pPr>
            <w:r>
              <w:rPr>
                <w:color w:val="auto"/>
              </w:rPr>
              <w:t>收入总计</w:t>
            </w:r>
          </w:p>
        </w:tc>
        <w:tc>
          <w:tcPr>
            <w:tcW w:w="1474" w:type="dxa"/>
            <w:vAlign w:val="center"/>
          </w:tcPr>
          <w:p>
            <w:pPr>
              <w:pStyle w:val="15"/>
              <w:rPr>
                <w:color w:val="auto"/>
              </w:rPr>
            </w:pPr>
            <w:r>
              <w:rPr>
                <w:color w:val="auto"/>
              </w:rPr>
              <w:t>5299.54</w:t>
            </w:r>
          </w:p>
        </w:tc>
        <w:tc>
          <w:tcPr>
            <w:tcW w:w="3402" w:type="dxa"/>
            <w:vAlign w:val="center"/>
          </w:tcPr>
          <w:p>
            <w:pPr>
              <w:pStyle w:val="14"/>
              <w:rPr>
                <w:color w:val="auto"/>
              </w:rPr>
            </w:pPr>
            <w:r>
              <w:rPr>
                <w:color w:val="auto"/>
              </w:rPr>
              <w:t>支出总计</w:t>
            </w:r>
          </w:p>
        </w:tc>
        <w:tc>
          <w:tcPr>
            <w:tcW w:w="1474" w:type="dxa"/>
            <w:vAlign w:val="center"/>
          </w:tcPr>
          <w:p>
            <w:pPr>
              <w:pStyle w:val="15"/>
              <w:rPr>
                <w:color w:val="auto"/>
              </w:rPr>
            </w:pPr>
            <w:r>
              <w:rPr>
                <w:color w:val="auto"/>
              </w:rPr>
              <w:t>5299.54</w:t>
            </w:r>
          </w:p>
        </w:tc>
        <w:tc>
          <w:tcPr>
            <w:tcW w:w="1474" w:type="dxa"/>
            <w:vAlign w:val="center"/>
          </w:tcPr>
          <w:p>
            <w:pPr>
              <w:pStyle w:val="15"/>
              <w:rPr>
                <w:color w:val="auto"/>
              </w:rPr>
            </w:pPr>
            <w:r>
              <w:rPr>
                <w:color w:val="auto"/>
              </w:rPr>
              <w:t>5299.54</w:t>
            </w:r>
          </w:p>
        </w:tc>
        <w:tc>
          <w:tcPr>
            <w:tcW w:w="1474" w:type="dxa"/>
            <w:vAlign w:val="center"/>
          </w:tcPr>
          <w:p>
            <w:pPr>
              <w:pStyle w:val="15"/>
              <w:rPr>
                <w:color w:val="auto"/>
              </w:rPr>
            </w:pPr>
          </w:p>
        </w:tc>
        <w:tc>
          <w:tcPr>
            <w:tcW w:w="1474"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5299.54</w:t>
            </w:r>
          </w:p>
        </w:tc>
        <w:tc>
          <w:tcPr>
            <w:tcW w:w="2551" w:type="dxa"/>
            <w:vAlign w:val="center"/>
          </w:tcPr>
          <w:p>
            <w:pPr>
              <w:pStyle w:val="15"/>
              <w:rPr>
                <w:color w:val="auto"/>
              </w:rPr>
            </w:pPr>
            <w:r>
              <w:rPr>
                <w:color w:val="auto"/>
              </w:rPr>
              <w:t>4312.09</w:t>
            </w:r>
          </w:p>
        </w:tc>
        <w:tc>
          <w:tcPr>
            <w:tcW w:w="2551" w:type="dxa"/>
            <w:vAlign w:val="center"/>
          </w:tcPr>
          <w:p>
            <w:pPr>
              <w:pStyle w:val="15"/>
              <w:rPr>
                <w:color w:val="auto"/>
              </w:rPr>
            </w:pPr>
            <w:r>
              <w:rPr>
                <w:color w:val="auto"/>
              </w:rPr>
              <w:t>987.45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206</w:t>
            </w:r>
          </w:p>
        </w:tc>
        <w:tc>
          <w:tcPr>
            <w:tcW w:w="4535" w:type="dxa"/>
            <w:vAlign w:val="center"/>
          </w:tcPr>
          <w:p>
            <w:pPr>
              <w:pStyle w:val="12"/>
              <w:rPr>
                <w:color w:val="auto"/>
              </w:rPr>
            </w:pPr>
            <w:r>
              <w:rPr>
                <w:color w:val="auto"/>
              </w:rPr>
              <w:t>科学技术支出</w:t>
            </w:r>
          </w:p>
        </w:tc>
        <w:tc>
          <w:tcPr>
            <w:tcW w:w="2551" w:type="dxa"/>
            <w:vAlign w:val="center"/>
          </w:tcPr>
          <w:p>
            <w:pPr>
              <w:pStyle w:val="11"/>
              <w:rPr>
                <w:color w:val="auto"/>
              </w:rPr>
            </w:pPr>
            <w:r>
              <w:rPr>
                <w:color w:val="auto"/>
              </w:rPr>
              <w:t>5299.54</w:t>
            </w:r>
          </w:p>
        </w:tc>
        <w:tc>
          <w:tcPr>
            <w:tcW w:w="2551" w:type="dxa"/>
            <w:vAlign w:val="center"/>
          </w:tcPr>
          <w:p>
            <w:pPr>
              <w:pStyle w:val="11"/>
              <w:rPr>
                <w:color w:val="auto"/>
              </w:rPr>
            </w:pPr>
            <w:r>
              <w:rPr>
                <w:color w:val="auto"/>
              </w:rPr>
              <w:t>4312.09</w:t>
            </w:r>
          </w:p>
        </w:tc>
        <w:tc>
          <w:tcPr>
            <w:tcW w:w="2551" w:type="dxa"/>
            <w:vAlign w:val="center"/>
          </w:tcPr>
          <w:p>
            <w:pPr>
              <w:pStyle w:val="11"/>
              <w:rPr>
                <w:color w:val="auto"/>
              </w:rPr>
            </w:pPr>
            <w:r>
              <w:rPr>
                <w:color w:val="auto"/>
              </w:rPr>
              <w:t>987.45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20606</w:t>
            </w:r>
          </w:p>
        </w:tc>
        <w:tc>
          <w:tcPr>
            <w:tcW w:w="4535" w:type="dxa"/>
            <w:vAlign w:val="center"/>
          </w:tcPr>
          <w:p>
            <w:pPr>
              <w:pStyle w:val="12"/>
              <w:rPr>
                <w:color w:val="auto"/>
              </w:rPr>
            </w:pPr>
            <w:r>
              <w:rPr>
                <w:color w:val="auto"/>
              </w:rPr>
              <w:t>社会科学</w:t>
            </w:r>
          </w:p>
        </w:tc>
        <w:tc>
          <w:tcPr>
            <w:tcW w:w="2551" w:type="dxa"/>
            <w:vAlign w:val="center"/>
          </w:tcPr>
          <w:p>
            <w:pPr>
              <w:pStyle w:val="11"/>
              <w:rPr>
                <w:color w:val="auto"/>
              </w:rPr>
            </w:pPr>
            <w:r>
              <w:rPr>
                <w:color w:val="auto"/>
              </w:rPr>
              <w:t>5299.54</w:t>
            </w:r>
          </w:p>
        </w:tc>
        <w:tc>
          <w:tcPr>
            <w:tcW w:w="2551" w:type="dxa"/>
            <w:vAlign w:val="center"/>
          </w:tcPr>
          <w:p>
            <w:pPr>
              <w:pStyle w:val="11"/>
              <w:rPr>
                <w:color w:val="auto"/>
              </w:rPr>
            </w:pPr>
            <w:r>
              <w:rPr>
                <w:color w:val="auto"/>
              </w:rPr>
              <w:t>4312.09</w:t>
            </w:r>
          </w:p>
        </w:tc>
        <w:tc>
          <w:tcPr>
            <w:tcW w:w="2551" w:type="dxa"/>
            <w:vAlign w:val="center"/>
          </w:tcPr>
          <w:p>
            <w:pPr>
              <w:pStyle w:val="11"/>
              <w:rPr>
                <w:color w:val="auto"/>
              </w:rPr>
            </w:pPr>
            <w:r>
              <w:rPr>
                <w:color w:val="auto"/>
              </w:rPr>
              <w:t>987.45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2060601</w:t>
            </w:r>
          </w:p>
        </w:tc>
        <w:tc>
          <w:tcPr>
            <w:tcW w:w="4535" w:type="dxa"/>
            <w:vAlign w:val="center"/>
          </w:tcPr>
          <w:p>
            <w:pPr>
              <w:pStyle w:val="12"/>
              <w:rPr>
                <w:color w:val="auto"/>
              </w:rPr>
            </w:pPr>
            <w:r>
              <w:rPr>
                <w:color w:val="auto"/>
              </w:rPr>
              <w:t>社会科学研究机构</w:t>
            </w:r>
          </w:p>
        </w:tc>
        <w:tc>
          <w:tcPr>
            <w:tcW w:w="2551" w:type="dxa"/>
            <w:vAlign w:val="center"/>
          </w:tcPr>
          <w:p>
            <w:pPr>
              <w:pStyle w:val="11"/>
              <w:rPr>
                <w:color w:val="auto"/>
              </w:rPr>
            </w:pPr>
            <w:r>
              <w:rPr>
                <w:color w:val="auto"/>
              </w:rPr>
              <w:t>4339.54</w:t>
            </w:r>
          </w:p>
        </w:tc>
        <w:tc>
          <w:tcPr>
            <w:tcW w:w="2551" w:type="dxa"/>
            <w:vAlign w:val="center"/>
          </w:tcPr>
          <w:p>
            <w:pPr>
              <w:pStyle w:val="11"/>
              <w:rPr>
                <w:color w:val="auto"/>
              </w:rPr>
            </w:pPr>
            <w:r>
              <w:rPr>
                <w:color w:val="auto"/>
              </w:rPr>
              <w:t>4312.09</w:t>
            </w:r>
          </w:p>
        </w:tc>
        <w:tc>
          <w:tcPr>
            <w:tcW w:w="2551" w:type="dxa"/>
            <w:vAlign w:val="center"/>
          </w:tcPr>
          <w:p>
            <w:pPr>
              <w:pStyle w:val="11"/>
              <w:rPr>
                <w:color w:val="auto"/>
              </w:rPr>
            </w:pPr>
            <w:r>
              <w:rPr>
                <w:color w:val="auto"/>
              </w:rPr>
              <w:t>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2060602</w:t>
            </w:r>
          </w:p>
        </w:tc>
        <w:tc>
          <w:tcPr>
            <w:tcW w:w="4535" w:type="dxa"/>
            <w:vAlign w:val="center"/>
          </w:tcPr>
          <w:p>
            <w:pPr>
              <w:pStyle w:val="12"/>
              <w:rPr>
                <w:color w:val="auto"/>
              </w:rPr>
            </w:pPr>
            <w:r>
              <w:rPr>
                <w:color w:val="auto"/>
              </w:rPr>
              <w:t>社会科学研究</w:t>
            </w:r>
          </w:p>
        </w:tc>
        <w:tc>
          <w:tcPr>
            <w:tcW w:w="2551" w:type="dxa"/>
            <w:vAlign w:val="center"/>
          </w:tcPr>
          <w:p>
            <w:pPr>
              <w:pStyle w:val="11"/>
              <w:rPr>
                <w:color w:val="auto"/>
              </w:rPr>
            </w:pPr>
            <w:r>
              <w:rPr>
                <w:color w:val="auto"/>
              </w:rPr>
              <w:t>960.00</w:t>
            </w:r>
          </w:p>
        </w:tc>
        <w:tc>
          <w:tcPr>
            <w:tcW w:w="2551" w:type="dxa"/>
            <w:vAlign w:val="center"/>
          </w:tcPr>
          <w:p>
            <w:pPr>
              <w:pStyle w:val="11"/>
              <w:rPr>
                <w:color w:val="auto"/>
              </w:rPr>
            </w:pPr>
          </w:p>
        </w:tc>
        <w:tc>
          <w:tcPr>
            <w:tcW w:w="2551" w:type="dxa"/>
            <w:vAlign w:val="center"/>
          </w:tcPr>
          <w:p>
            <w:pPr>
              <w:pStyle w:val="11"/>
              <w:rPr>
                <w:color w:val="auto"/>
              </w:rPr>
            </w:pPr>
            <w:r>
              <w:rPr>
                <w:color w:val="auto"/>
              </w:rPr>
              <w:t>960.00</w:t>
            </w: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支出部门经济分类科目</w:t>
            </w:r>
          </w:p>
        </w:tc>
        <w:tc>
          <w:tcPr>
            <w:tcW w:w="7654" w:type="dxa"/>
            <w:gridSpan w:val="3"/>
            <w:vAlign w:val="center"/>
          </w:tcPr>
          <w:p>
            <w:pPr>
              <w:pStyle w:val="10"/>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Align w:val="center"/>
          </w:tcPr>
          <w:p>
            <w:pPr>
              <w:pStyle w:val="10"/>
              <w:rPr>
                <w:color w:val="auto"/>
              </w:rPr>
            </w:pPr>
            <w:r>
              <w:rPr>
                <w:color w:val="auto"/>
              </w:rPr>
              <w:t>合计</w:t>
            </w:r>
          </w:p>
        </w:tc>
        <w:tc>
          <w:tcPr>
            <w:tcW w:w="2551" w:type="dxa"/>
            <w:vAlign w:val="center"/>
          </w:tcPr>
          <w:p>
            <w:pPr>
              <w:pStyle w:val="10"/>
              <w:rPr>
                <w:color w:val="auto"/>
              </w:rPr>
            </w:pPr>
            <w:r>
              <w:rPr>
                <w:color w:val="auto"/>
              </w:rPr>
              <w:t>人员经费</w:t>
            </w:r>
          </w:p>
        </w:tc>
        <w:tc>
          <w:tcPr>
            <w:tcW w:w="2552" w:type="dxa"/>
            <w:vAlign w:val="center"/>
          </w:tcPr>
          <w:p>
            <w:pPr>
              <w:pStyle w:val="10"/>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2"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4312.09</w:t>
            </w:r>
          </w:p>
        </w:tc>
        <w:tc>
          <w:tcPr>
            <w:tcW w:w="2551" w:type="dxa"/>
            <w:vAlign w:val="center"/>
          </w:tcPr>
          <w:p>
            <w:pPr>
              <w:pStyle w:val="15"/>
              <w:rPr>
                <w:color w:val="auto"/>
              </w:rPr>
            </w:pPr>
            <w:r>
              <w:rPr>
                <w:color w:val="auto"/>
              </w:rPr>
              <w:t>3415.17</w:t>
            </w:r>
          </w:p>
        </w:tc>
        <w:tc>
          <w:tcPr>
            <w:tcW w:w="2552" w:type="dxa"/>
            <w:vAlign w:val="center"/>
          </w:tcPr>
          <w:p>
            <w:pPr>
              <w:pStyle w:val="15"/>
              <w:rPr>
                <w:color w:val="auto"/>
              </w:rPr>
            </w:pPr>
            <w:r>
              <w:rPr>
                <w:color w:val="auto"/>
              </w:rPr>
              <w:t>896.92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301</w:t>
            </w:r>
          </w:p>
        </w:tc>
        <w:tc>
          <w:tcPr>
            <w:tcW w:w="4535" w:type="dxa"/>
            <w:vAlign w:val="center"/>
          </w:tcPr>
          <w:p>
            <w:pPr>
              <w:pStyle w:val="12"/>
              <w:rPr>
                <w:color w:val="auto"/>
              </w:rPr>
            </w:pPr>
            <w:r>
              <w:rPr>
                <w:color w:val="auto"/>
              </w:rPr>
              <w:t>工资福利支出</w:t>
            </w:r>
          </w:p>
        </w:tc>
        <w:tc>
          <w:tcPr>
            <w:tcW w:w="2551" w:type="dxa"/>
            <w:vAlign w:val="center"/>
          </w:tcPr>
          <w:p>
            <w:pPr>
              <w:pStyle w:val="11"/>
              <w:rPr>
                <w:color w:val="auto"/>
              </w:rPr>
            </w:pPr>
            <w:r>
              <w:rPr>
                <w:color w:val="auto"/>
              </w:rPr>
              <w:t>2963.25</w:t>
            </w:r>
          </w:p>
        </w:tc>
        <w:tc>
          <w:tcPr>
            <w:tcW w:w="2551" w:type="dxa"/>
            <w:vAlign w:val="center"/>
          </w:tcPr>
          <w:p>
            <w:pPr>
              <w:pStyle w:val="11"/>
              <w:rPr>
                <w:color w:val="auto"/>
              </w:rPr>
            </w:pPr>
            <w:r>
              <w:rPr>
                <w:color w:val="auto"/>
              </w:rPr>
              <w:t>2963.25</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30101</w:t>
            </w:r>
          </w:p>
        </w:tc>
        <w:tc>
          <w:tcPr>
            <w:tcW w:w="4535" w:type="dxa"/>
            <w:vAlign w:val="center"/>
          </w:tcPr>
          <w:p>
            <w:pPr>
              <w:pStyle w:val="12"/>
              <w:rPr>
                <w:color w:val="auto"/>
              </w:rPr>
            </w:pPr>
            <w:r>
              <w:rPr>
                <w:color w:val="auto"/>
              </w:rPr>
              <w:t>基本工资</w:t>
            </w:r>
          </w:p>
        </w:tc>
        <w:tc>
          <w:tcPr>
            <w:tcW w:w="2551" w:type="dxa"/>
            <w:vAlign w:val="center"/>
          </w:tcPr>
          <w:p>
            <w:pPr>
              <w:pStyle w:val="11"/>
              <w:rPr>
                <w:color w:val="auto"/>
              </w:rPr>
            </w:pPr>
            <w:r>
              <w:rPr>
                <w:color w:val="auto"/>
              </w:rPr>
              <w:t>718.14</w:t>
            </w:r>
          </w:p>
        </w:tc>
        <w:tc>
          <w:tcPr>
            <w:tcW w:w="2551" w:type="dxa"/>
            <w:vAlign w:val="center"/>
          </w:tcPr>
          <w:p>
            <w:pPr>
              <w:pStyle w:val="11"/>
              <w:rPr>
                <w:color w:val="auto"/>
              </w:rPr>
            </w:pPr>
            <w:r>
              <w:rPr>
                <w:color w:val="auto"/>
              </w:rPr>
              <w:t>718.14</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30102</w:t>
            </w:r>
          </w:p>
        </w:tc>
        <w:tc>
          <w:tcPr>
            <w:tcW w:w="4535" w:type="dxa"/>
            <w:vAlign w:val="center"/>
          </w:tcPr>
          <w:p>
            <w:pPr>
              <w:pStyle w:val="12"/>
              <w:rPr>
                <w:color w:val="auto"/>
              </w:rPr>
            </w:pPr>
            <w:r>
              <w:rPr>
                <w:color w:val="auto"/>
              </w:rPr>
              <w:t>津贴补贴</w:t>
            </w:r>
          </w:p>
        </w:tc>
        <w:tc>
          <w:tcPr>
            <w:tcW w:w="2551" w:type="dxa"/>
            <w:vAlign w:val="center"/>
          </w:tcPr>
          <w:p>
            <w:pPr>
              <w:pStyle w:val="11"/>
              <w:rPr>
                <w:color w:val="auto"/>
              </w:rPr>
            </w:pPr>
            <w:r>
              <w:rPr>
                <w:color w:val="auto"/>
              </w:rPr>
              <w:t>609.22</w:t>
            </w:r>
          </w:p>
        </w:tc>
        <w:tc>
          <w:tcPr>
            <w:tcW w:w="2551" w:type="dxa"/>
            <w:vAlign w:val="center"/>
          </w:tcPr>
          <w:p>
            <w:pPr>
              <w:pStyle w:val="11"/>
              <w:rPr>
                <w:color w:val="auto"/>
              </w:rPr>
            </w:pPr>
            <w:r>
              <w:rPr>
                <w:color w:val="auto"/>
              </w:rPr>
              <w:t>609.22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30103</w:t>
            </w:r>
          </w:p>
        </w:tc>
        <w:tc>
          <w:tcPr>
            <w:tcW w:w="4535" w:type="dxa"/>
            <w:vAlign w:val="center"/>
          </w:tcPr>
          <w:p>
            <w:pPr>
              <w:pStyle w:val="12"/>
              <w:rPr>
                <w:color w:val="auto"/>
              </w:rPr>
            </w:pPr>
            <w:r>
              <w:rPr>
                <w:color w:val="auto"/>
              </w:rPr>
              <w:t>奖金</w:t>
            </w:r>
          </w:p>
        </w:tc>
        <w:tc>
          <w:tcPr>
            <w:tcW w:w="2551" w:type="dxa"/>
            <w:vAlign w:val="center"/>
          </w:tcPr>
          <w:p>
            <w:pPr>
              <w:pStyle w:val="11"/>
              <w:rPr>
                <w:color w:val="auto"/>
              </w:rPr>
            </w:pPr>
            <w:r>
              <w:rPr>
                <w:color w:val="auto"/>
              </w:rPr>
              <w:t>674.70</w:t>
            </w:r>
          </w:p>
        </w:tc>
        <w:tc>
          <w:tcPr>
            <w:tcW w:w="2551" w:type="dxa"/>
            <w:vAlign w:val="center"/>
          </w:tcPr>
          <w:p>
            <w:pPr>
              <w:pStyle w:val="11"/>
              <w:rPr>
                <w:color w:val="auto"/>
              </w:rPr>
            </w:pPr>
            <w:r>
              <w:rPr>
                <w:color w:val="auto"/>
              </w:rPr>
              <w:t>674.70</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30108</w:t>
            </w:r>
          </w:p>
        </w:tc>
        <w:tc>
          <w:tcPr>
            <w:tcW w:w="4535" w:type="dxa"/>
            <w:vAlign w:val="center"/>
          </w:tcPr>
          <w:p>
            <w:pPr>
              <w:pStyle w:val="12"/>
              <w:rPr>
                <w:color w:val="auto"/>
              </w:rPr>
            </w:pPr>
            <w:r>
              <w:rPr>
                <w:color w:val="auto"/>
              </w:rPr>
              <w:t>机关事业单位基本养老保险缴费</w:t>
            </w:r>
          </w:p>
        </w:tc>
        <w:tc>
          <w:tcPr>
            <w:tcW w:w="2551" w:type="dxa"/>
            <w:vAlign w:val="center"/>
          </w:tcPr>
          <w:p>
            <w:pPr>
              <w:pStyle w:val="11"/>
              <w:rPr>
                <w:color w:val="auto"/>
              </w:rPr>
            </w:pPr>
            <w:r>
              <w:rPr>
                <w:color w:val="auto"/>
              </w:rPr>
              <w:t>268.22</w:t>
            </w:r>
          </w:p>
        </w:tc>
        <w:tc>
          <w:tcPr>
            <w:tcW w:w="2551" w:type="dxa"/>
            <w:vAlign w:val="center"/>
          </w:tcPr>
          <w:p>
            <w:pPr>
              <w:pStyle w:val="11"/>
              <w:rPr>
                <w:color w:val="auto"/>
              </w:rPr>
            </w:pPr>
            <w:r>
              <w:rPr>
                <w:color w:val="auto"/>
              </w:rPr>
              <w:t>268.22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30109</w:t>
            </w:r>
          </w:p>
        </w:tc>
        <w:tc>
          <w:tcPr>
            <w:tcW w:w="4535" w:type="dxa"/>
            <w:vAlign w:val="center"/>
          </w:tcPr>
          <w:p>
            <w:pPr>
              <w:pStyle w:val="12"/>
              <w:rPr>
                <w:color w:val="auto"/>
              </w:rPr>
            </w:pPr>
            <w:r>
              <w:rPr>
                <w:color w:val="auto"/>
              </w:rPr>
              <w:t>职业年金缴费</w:t>
            </w:r>
          </w:p>
        </w:tc>
        <w:tc>
          <w:tcPr>
            <w:tcW w:w="2551" w:type="dxa"/>
            <w:vAlign w:val="center"/>
          </w:tcPr>
          <w:p>
            <w:pPr>
              <w:pStyle w:val="11"/>
              <w:rPr>
                <w:color w:val="auto"/>
              </w:rPr>
            </w:pPr>
            <w:r>
              <w:rPr>
                <w:color w:val="auto"/>
              </w:rPr>
              <w:t>135.11</w:t>
            </w:r>
          </w:p>
        </w:tc>
        <w:tc>
          <w:tcPr>
            <w:tcW w:w="2551" w:type="dxa"/>
            <w:vAlign w:val="center"/>
          </w:tcPr>
          <w:p>
            <w:pPr>
              <w:pStyle w:val="11"/>
              <w:rPr>
                <w:color w:val="auto"/>
              </w:rPr>
            </w:pPr>
            <w:r>
              <w:rPr>
                <w:color w:val="auto"/>
              </w:rPr>
              <w:t>135.11</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30110</w:t>
            </w:r>
          </w:p>
        </w:tc>
        <w:tc>
          <w:tcPr>
            <w:tcW w:w="4535" w:type="dxa"/>
            <w:vAlign w:val="center"/>
          </w:tcPr>
          <w:p>
            <w:pPr>
              <w:pStyle w:val="12"/>
              <w:rPr>
                <w:color w:val="auto"/>
              </w:rPr>
            </w:pPr>
            <w:r>
              <w:rPr>
                <w:color w:val="auto"/>
              </w:rPr>
              <w:t>职工基本医疗保险缴费</w:t>
            </w:r>
          </w:p>
        </w:tc>
        <w:tc>
          <w:tcPr>
            <w:tcW w:w="2551" w:type="dxa"/>
            <w:vAlign w:val="center"/>
          </w:tcPr>
          <w:p>
            <w:pPr>
              <w:pStyle w:val="11"/>
              <w:rPr>
                <w:color w:val="auto"/>
              </w:rPr>
            </w:pPr>
            <w:r>
              <w:rPr>
                <w:color w:val="auto"/>
              </w:rPr>
              <w:t>101.92</w:t>
            </w:r>
          </w:p>
        </w:tc>
        <w:tc>
          <w:tcPr>
            <w:tcW w:w="2551" w:type="dxa"/>
            <w:vAlign w:val="center"/>
          </w:tcPr>
          <w:p>
            <w:pPr>
              <w:pStyle w:val="11"/>
              <w:rPr>
                <w:color w:val="auto"/>
              </w:rPr>
            </w:pPr>
            <w:r>
              <w:rPr>
                <w:color w:val="auto"/>
              </w:rPr>
              <w:t>101.92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30111</w:t>
            </w:r>
          </w:p>
        </w:tc>
        <w:tc>
          <w:tcPr>
            <w:tcW w:w="4535" w:type="dxa"/>
            <w:vAlign w:val="center"/>
          </w:tcPr>
          <w:p>
            <w:pPr>
              <w:pStyle w:val="12"/>
              <w:rPr>
                <w:color w:val="auto"/>
              </w:rPr>
            </w:pPr>
            <w:r>
              <w:rPr>
                <w:color w:val="auto"/>
              </w:rPr>
              <w:t>公务员医疗补助缴费</w:t>
            </w:r>
          </w:p>
        </w:tc>
        <w:tc>
          <w:tcPr>
            <w:tcW w:w="2551" w:type="dxa"/>
            <w:vAlign w:val="center"/>
          </w:tcPr>
          <w:p>
            <w:pPr>
              <w:pStyle w:val="11"/>
              <w:rPr>
                <w:color w:val="auto"/>
              </w:rPr>
            </w:pPr>
            <w:r>
              <w:rPr>
                <w:color w:val="auto"/>
              </w:rPr>
              <w:t>130.67</w:t>
            </w:r>
          </w:p>
        </w:tc>
        <w:tc>
          <w:tcPr>
            <w:tcW w:w="2551" w:type="dxa"/>
            <w:vAlign w:val="center"/>
          </w:tcPr>
          <w:p>
            <w:pPr>
              <w:pStyle w:val="11"/>
              <w:rPr>
                <w:color w:val="auto"/>
              </w:rPr>
            </w:pPr>
            <w:r>
              <w:rPr>
                <w:color w:val="auto"/>
              </w:rPr>
              <w:t>130.67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30112</w:t>
            </w:r>
          </w:p>
        </w:tc>
        <w:tc>
          <w:tcPr>
            <w:tcW w:w="4535" w:type="dxa"/>
            <w:vAlign w:val="center"/>
          </w:tcPr>
          <w:p>
            <w:pPr>
              <w:pStyle w:val="12"/>
              <w:rPr>
                <w:color w:val="auto"/>
              </w:rPr>
            </w:pPr>
            <w:r>
              <w:rPr>
                <w:color w:val="auto"/>
              </w:rPr>
              <w:t>其他社会保障缴费</w:t>
            </w:r>
          </w:p>
        </w:tc>
        <w:tc>
          <w:tcPr>
            <w:tcW w:w="2551" w:type="dxa"/>
            <w:vAlign w:val="center"/>
          </w:tcPr>
          <w:p>
            <w:pPr>
              <w:pStyle w:val="11"/>
              <w:rPr>
                <w:color w:val="auto"/>
              </w:rPr>
            </w:pPr>
            <w:r>
              <w:rPr>
                <w:color w:val="auto"/>
              </w:rPr>
              <w:t>6.34</w:t>
            </w:r>
          </w:p>
        </w:tc>
        <w:tc>
          <w:tcPr>
            <w:tcW w:w="2551" w:type="dxa"/>
            <w:vAlign w:val="center"/>
          </w:tcPr>
          <w:p>
            <w:pPr>
              <w:pStyle w:val="11"/>
              <w:rPr>
                <w:color w:val="auto"/>
              </w:rPr>
            </w:pPr>
            <w:r>
              <w:rPr>
                <w:color w:val="auto"/>
              </w:rPr>
              <w:t>6.34</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30113</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226.96</w:t>
            </w:r>
          </w:p>
        </w:tc>
        <w:tc>
          <w:tcPr>
            <w:tcW w:w="2551" w:type="dxa"/>
            <w:vAlign w:val="center"/>
          </w:tcPr>
          <w:p>
            <w:pPr>
              <w:pStyle w:val="11"/>
              <w:rPr>
                <w:color w:val="auto"/>
              </w:rPr>
            </w:pPr>
            <w:r>
              <w:rPr>
                <w:color w:val="auto"/>
              </w:rPr>
              <w:t>226.96</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30199</w:t>
            </w:r>
          </w:p>
        </w:tc>
        <w:tc>
          <w:tcPr>
            <w:tcW w:w="4535" w:type="dxa"/>
            <w:vAlign w:val="center"/>
          </w:tcPr>
          <w:p>
            <w:pPr>
              <w:pStyle w:val="12"/>
              <w:rPr>
                <w:color w:val="auto"/>
              </w:rPr>
            </w:pPr>
            <w:r>
              <w:rPr>
                <w:color w:val="auto"/>
              </w:rPr>
              <w:t>其他工资福利支出</w:t>
            </w:r>
          </w:p>
        </w:tc>
        <w:tc>
          <w:tcPr>
            <w:tcW w:w="2551" w:type="dxa"/>
            <w:vAlign w:val="center"/>
          </w:tcPr>
          <w:p>
            <w:pPr>
              <w:pStyle w:val="11"/>
              <w:rPr>
                <w:color w:val="auto"/>
              </w:rPr>
            </w:pPr>
            <w:r>
              <w:rPr>
                <w:color w:val="auto"/>
              </w:rPr>
              <w:t>91.97</w:t>
            </w:r>
          </w:p>
        </w:tc>
        <w:tc>
          <w:tcPr>
            <w:tcW w:w="2551" w:type="dxa"/>
            <w:vAlign w:val="center"/>
          </w:tcPr>
          <w:p>
            <w:pPr>
              <w:pStyle w:val="11"/>
              <w:rPr>
                <w:color w:val="auto"/>
              </w:rPr>
            </w:pPr>
            <w:r>
              <w:rPr>
                <w:color w:val="auto"/>
              </w:rPr>
              <w:t>91.97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302</w:t>
            </w:r>
          </w:p>
        </w:tc>
        <w:tc>
          <w:tcPr>
            <w:tcW w:w="4535" w:type="dxa"/>
            <w:vAlign w:val="center"/>
          </w:tcPr>
          <w:p>
            <w:pPr>
              <w:pStyle w:val="12"/>
              <w:rPr>
                <w:color w:val="auto"/>
              </w:rPr>
            </w:pPr>
            <w:r>
              <w:rPr>
                <w:color w:val="auto"/>
              </w:rPr>
              <w:t>商品和服务支出</w:t>
            </w:r>
          </w:p>
        </w:tc>
        <w:tc>
          <w:tcPr>
            <w:tcW w:w="2551" w:type="dxa"/>
            <w:vAlign w:val="center"/>
          </w:tcPr>
          <w:p>
            <w:pPr>
              <w:pStyle w:val="11"/>
              <w:rPr>
                <w:color w:val="auto"/>
              </w:rPr>
            </w:pPr>
            <w:r>
              <w:rPr>
                <w:color w:val="auto"/>
              </w:rPr>
              <w:t>896.92</w:t>
            </w:r>
          </w:p>
        </w:tc>
        <w:tc>
          <w:tcPr>
            <w:tcW w:w="2551" w:type="dxa"/>
            <w:vAlign w:val="center"/>
          </w:tcPr>
          <w:p>
            <w:pPr>
              <w:pStyle w:val="11"/>
              <w:rPr>
                <w:color w:val="auto"/>
              </w:rPr>
            </w:pPr>
          </w:p>
        </w:tc>
        <w:tc>
          <w:tcPr>
            <w:tcW w:w="2552" w:type="dxa"/>
            <w:vAlign w:val="center"/>
          </w:tcPr>
          <w:p>
            <w:pPr>
              <w:pStyle w:val="11"/>
              <w:rPr>
                <w:color w:val="auto"/>
              </w:rPr>
            </w:pPr>
            <w:r>
              <w:rPr>
                <w:color w:val="auto"/>
              </w:rPr>
              <w:t>896.92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30201</w:t>
            </w:r>
          </w:p>
        </w:tc>
        <w:tc>
          <w:tcPr>
            <w:tcW w:w="4535" w:type="dxa"/>
            <w:vAlign w:val="center"/>
          </w:tcPr>
          <w:p>
            <w:pPr>
              <w:pStyle w:val="12"/>
              <w:rPr>
                <w:color w:val="auto"/>
              </w:rPr>
            </w:pPr>
            <w:r>
              <w:rPr>
                <w:color w:val="auto"/>
              </w:rPr>
              <w:t>办公费</w:t>
            </w:r>
          </w:p>
        </w:tc>
        <w:tc>
          <w:tcPr>
            <w:tcW w:w="2551" w:type="dxa"/>
            <w:vAlign w:val="center"/>
          </w:tcPr>
          <w:p>
            <w:pPr>
              <w:pStyle w:val="11"/>
              <w:rPr>
                <w:color w:val="auto"/>
              </w:rPr>
            </w:pPr>
            <w:r>
              <w:rPr>
                <w:color w:val="auto"/>
              </w:rPr>
              <w:t>67.11</w:t>
            </w:r>
          </w:p>
        </w:tc>
        <w:tc>
          <w:tcPr>
            <w:tcW w:w="2551" w:type="dxa"/>
            <w:vAlign w:val="center"/>
          </w:tcPr>
          <w:p>
            <w:pPr>
              <w:pStyle w:val="11"/>
              <w:rPr>
                <w:color w:val="auto"/>
              </w:rPr>
            </w:pPr>
          </w:p>
        </w:tc>
        <w:tc>
          <w:tcPr>
            <w:tcW w:w="2552" w:type="dxa"/>
            <w:vAlign w:val="center"/>
          </w:tcPr>
          <w:p>
            <w:pPr>
              <w:pStyle w:val="11"/>
              <w:rPr>
                <w:color w:val="auto"/>
              </w:rPr>
            </w:pPr>
            <w:r>
              <w:rPr>
                <w:color w:val="auto"/>
              </w:rPr>
              <w:t>67.11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30203</w:t>
            </w:r>
          </w:p>
        </w:tc>
        <w:tc>
          <w:tcPr>
            <w:tcW w:w="4535" w:type="dxa"/>
            <w:vAlign w:val="center"/>
          </w:tcPr>
          <w:p>
            <w:pPr>
              <w:pStyle w:val="12"/>
              <w:rPr>
                <w:color w:val="auto"/>
              </w:rPr>
            </w:pPr>
            <w:r>
              <w:rPr>
                <w:color w:val="auto"/>
              </w:rPr>
              <w:t>咨询费</w:t>
            </w:r>
          </w:p>
        </w:tc>
        <w:tc>
          <w:tcPr>
            <w:tcW w:w="2551" w:type="dxa"/>
            <w:vAlign w:val="center"/>
          </w:tcPr>
          <w:p>
            <w:pPr>
              <w:pStyle w:val="11"/>
              <w:rPr>
                <w:color w:val="auto"/>
              </w:rPr>
            </w:pPr>
            <w:r>
              <w:rPr>
                <w:color w:val="auto"/>
              </w:rPr>
              <w:t>5.00</w:t>
            </w:r>
          </w:p>
        </w:tc>
        <w:tc>
          <w:tcPr>
            <w:tcW w:w="2551" w:type="dxa"/>
            <w:vAlign w:val="center"/>
          </w:tcPr>
          <w:p>
            <w:pPr>
              <w:pStyle w:val="11"/>
              <w:rPr>
                <w:color w:val="auto"/>
              </w:rPr>
            </w:pPr>
          </w:p>
        </w:tc>
        <w:tc>
          <w:tcPr>
            <w:tcW w:w="2552" w:type="dxa"/>
            <w:vAlign w:val="center"/>
          </w:tcPr>
          <w:p>
            <w:pPr>
              <w:pStyle w:val="11"/>
              <w:rPr>
                <w:color w:val="auto"/>
              </w:rPr>
            </w:pPr>
            <w:r>
              <w:rPr>
                <w:color w:val="auto"/>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1191" w:type="dxa"/>
            <w:vAlign w:val="center"/>
          </w:tcPr>
          <w:p>
            <w:pPr>
              <w:pStyle w:val="12"/>
              <w:rPr>
                <w:color w:val="auto"/>
              </w:rPr>
            </w:pPr>
            <w:r>
              <w:rPr>
                <w:color w:val="auto"/>
              </w:rPr>
              <w:t>30206</w:t>
            </w:r>
          </w:p>
        </w:tc>
        <w:tc>
          <w:tcPr>
            <w:tcW w:w="4535" w:type="dxa"/>
            <w:vAlign w:val="center"/>
          </w:tcPr>
          <w:p>
            <w:pPr>
              <w:pStyle w:val="12"/>
              <w:rPr>
                <w:color w:val="auto"/>
              </w:rPr>
            </w:pPr>
            <w:r>
              <w:rPr>
                <w:color w:val="auto"/>
              </w:rPr>
              <w:t>电费</w:t>
            </w:r>
          </w:p>
        </w:tc>
        <w:tc>
          <w:tcPr>
            <w:tcW w:w="2551" w:type="dxa"/>
            <w:vAlign w:val="center"/>
          </w:tcPr>
          <w:p>
            <w:pPr>
              <w:pStyle w:val="11"/>
              <w:rPr>
                <w:color w:val="auto"/>
              </w:rPr>
            </w:pPr>
            <w:r>
              <w:rPr>
                <w:color w:val="auto"/>
              </w:rPr>
              <w:t>39.60</w:t>
            </w:r>
          </w:p>
        </w:tc>
        <w:tc>
          <w:tcPr>
            <w:tcW w:w="2551" w:type="dxa"/>
            <w:vAlign w:val="center"/>
          </w:tcPr>
          <w:p>
            <w:pPr>
              <w:pStyle w:val="11"/>
              <w:rPr>
                <w:color w:val="auto"/>
              </w:rPr>
            </w:pPr>
          </w:p>
        </w:tc>
        <w:tc>
          <w:tcPr>
            <w:tcW w:w="2552" w:type="dxa"/>
            <w:vAlign w:val="center"/>
          </w:tcPr>
          <w:p>
            <w:pPr>
              <w:pStyle w:val="11"/>
              <w:rPr>
                <w:color w:val="auto"/>
              </w:rPr>
            </w:pPr>
            <w:r>
              <w:rPr>
                <w:color w:val="auto"/>
              </w:rP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1191" w:type="dxa"/>
            <w:vAlign w:val="center"/>
          </w:tcPr>
          <w:p>
            <w:pPr>
              <w:pStyle w:val="12"/>
              <w:rPr>
                <w:color w:val="auto"/>
              </w:rPr>
            </w:pPr>
            <w:r>
              <w:rPr>
                <w:color w:val="auto"/>
              </w:rPr>
              <w:t>30207</w:t>
            </w:r>
          </w:p>
        </w:tc>
        <w:tc>
          <w:tcPr>
            <w:tcW w:w="4535" w:type="dxa"/>
            <w:vAlign w:val="center"/>
          </w:tcPr>
          <w:p>
            <w:pPr>
              <w:pStyle w:val="12"/>
              <w:rPr>
                <w:color w:val="auto"/>
              </w:rPr>
            </w:pPr>
            <w:r>
              <w:rPr>
                <w:color w:val="auto"/>
              </w:rPr>
              <w:t>邮电费</w:t>
            </w:r>
          </w:p>
        </w:tc>
        <w:tc>
          <w:tcPr>
            <w:tcW w:w="2551" w:type="dxa"/>
            <w:vAlign w:val="center"/>
          </w:tcPr>
          <w:p>
            <w:pPr>
              <w:pStyle w:val="11"/>
              <w:rPr>
                <w:color w:val="auto"/>
              </w:rPr>
            </w:pPr>
            <w:r>
              <w:rPr>
                <w:color w:val="auto"/>
              </w:rPr>
              <w:t>116.93</w:t>
            </w:r>
          </w:p>
        </w:tc>
        <w:tc>
          <w:tcPr>
            <w:tcW w:w="2551" w:type="dxa"/>
            <w:vAlign w:val="center"/>
          </w:tcPr>
          <w:p>
            <w:pPr>
              <w:pStyle w:val="11"/>
              <w:rPr>
                <w:color w:val="auto"/>
              </w:rPr>
            </w:pPr>
          </w:p>
        </w:tc>
        <w:tc>
          <w:tcPr>
            <w:tcW w:w="2552" w:type="dxa"/>
            <w:vAlign w:val="center"/>
          </w:tcPr>
          <w:p>
            <w:pPr>
              <w:pStyle w:val="11"/>
              <w:rPr>
                <w:color w:val="auto"/>
              </w:rPr>
            </w:pPr>
            <w:r>
              <w:rPr>
                <w:color w:val="auto"/>
              </w:rPr>
              <w:t>116.93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1191" w:type="dxa"/>
            <w:vAlign w:val="center"/>
          </w:tcPr>
          <w:p>
            <w:pPr>
              <w:pStyle w:val="12"/>
              <w:rPr>
                <w:color w:val="auto"/>
              </w:rPr>
            </w:pPr>
            <w:r>
              <w:rPr>
                <w:color w:val="auto"/>
              </w:rPr>
              <w:t>30209</w:t>
            </w:r>
          </w:p>
        </w:tc>
        <w:tc>
          <w:tcPr>
            <w:tcW w:w="4535" w:type="dxa"/>
            <w:vAlign w:val="center"/>
          </w:tcPr>
          <w:p>
            <w:pPr>
              <w:pStyle w:val="12"/>
              <w:rPr>
                <w:color w:val="auto"/>
              </w:rPr>
            </w:pPr>
            <w:r>
              <w:rPr>
                <w:color w:val="auto"/>
              </w:rPr>
              <w:t>物业管理费</w:t>
            </w:r>
          </w:p>
        </w:tc>
        <w:tc>
          <w:tcPr>
            <w:tcW w:w="2551" w:type="dxa"/>
            <w:vAlign w:val="center"/>
          </w:tcPr>
          <w:p>
            <w:pPr>
              <w:pStyle w:val="11"/>
              <w:rPr>
                <w:color w:val="auto"/>
              </w:rPr>
            </w:pPr>
            <w:r>
              <w:rPr>
                <w:color w:val="auto"/>
              </w:rPr>
              <w:t>58.80</w:t>
            </w:r>
          </w:p>
        </w:tc>
        <w:tc>
          <w:tcPr>
            <w:tcW w:w="2551" w:type="dxa"/>
            <w:vAlign w:val="center"/>
          </w:tcPr>
          <w:p>
            <w:pPr>
              <w:pStyle w:val="11"/>
              <w:rPr>
                <w:color w:val="auto"/>
              </w:rPr>
            </w:pPr>
          </w:p>
        </w:tc>
        <w:tc>
          <w:tcPr>
            <w:tcW w:w="2552" w:type="dxa"/>
            <w:vAlign w:val="center"/>
          </w:tcPr>
          <w:p>
            <w:pPr>
              <w:pStyle w:val="11"/>
              <w:rPr>
                <w:color w:val="auto"/>
              </w:rPr>
            </w:pPr>
            <w:r>
              <w:rPr>
                <w:color w:val="auto"/>
              </w:rP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1191" w:type="dxa"/>
            <w:vAlign w:val="center"/>
          </w:tcPr>
          <w:p>
            <w:pPr>
              <w:pStyle w:val="12"/>
              <w:rPr>
                <w:color w:val="auto"/>
              </w:rPr>
            </w:pPr>
            <w:r>
              <w:rPr>
                <w:color w:val="auto"/>
              </w:rPr>
              <w:t>30211</w:t>
            </w:r>
          </w:p>
        </w:tc>
        <w:tc>
          <w:tcPr>
            <w:tcW w:w="4535" w:type="dxa"/>
            <w:vAlign w:val="center"/>
          </w:tcPr>
          <w:p>
            <w:pPr>
              <w:pStyle w:val="12"/>
              <w:rPr>
                <w:color w:val="auto"/>
              </w:rPr>
            </w:pPr>
            <w:r>
              <w:rPr>
                <w:color w:val="auto"/>
              </w:rPr>
              <w:t>差旅费</w:t>
            </w:r>
          </w:p>
        </w:tc>
        <w:tc>
          <w:tcPr>
            <w:tcW w:w="2551" w:type="dxa"/>
            <w:vAlign w:val="center"/>
          </w:tcPr>
          <w:p>
            <w:pPr>
              <w:pStyle w:val="11"/>
              <w:rPr>
                <w:color w:val="auto"/>
              </w:rPr>
            </w:pPr>
            <w:r>
              <w:rPr>
                <w:color w:val="auto"/>
              </w:rPr>
              <w:t>79.00</w:t>
            </w:r>
          </w:p>
        </w:tc>
        <w:tc>
          <w:tcPr>
            <w:tcW w:w="2551" w:type="dxa"/>
            <w:vAlign w:val="center"/>
          </w:tcPr>
          <w:p>
            <w:pPr>
              <w:pStyle w:val="11"/>
              <w:rPr>
                <w:color w:val="auto"/>
              </w:rPr>
            </w:pPr>
          </w:p>
        </w:tc>
        <w:tc>
          <w:tcPr>
            <w:tcW w:w="2552" w:type="dxa"/>
            <w:vAlign w:val="center"/>
          </w:tcPr>
          <w:p>
            <w:pPr>
              <w:pStyle w:val="11"/>
              <w:rPr>
                <w:color w:val="auto"/>
              </w:rPr>
            </w:pPr>
            <w:r>
              <w:rPr>
                <w:color w:val="auto"/>
              </w:rP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1191" w:type="dxa"/>
            <w:vAlign w:val="center"/>
          </w:tcPr>
          <w:p>
            <w:pPr>
              <w:pStyle w:val="12"/>
              <w:rPr>
                <w:color w:val="auto"/>
              </w:rPr>
            </w:pPr>
            <w:r>
              <w:rPr>
                <w:color w:val="auto"/>
              </w:rPr>
              <w:t>30213</w:t>
            </w:r>
          </w:p>
        </w:tc>
        <w:tc>
          <w:tcPr>
            <w:tcW w:w="4535" w:type="dxa"/>
            <w:vAlign w:val="center"/>
          </w:tcPr>
          <w:p>
            <w:pPr>
              <w:pStyle w:val="12"/>
              <w:rPr>
                <w:color w:val="auto"/>
              </w:rPr>
            </w:pPr>
            <w:r>
              <w:rPr>
                <w:color w:val="auto"/>
              </w:rPr>
              <w:t>维修(护)费</w:t>
            </w:r>
          </w:p>
        </w:tc>
        <w:tc>
          <w:tcPr>
            <w:tcW w:w="2551" w:type="dxa"/>
            <w:vAlign w:val="center"/>
          </w:tcPr>
          <w:p>
            <w:pPr>
              <w:pStyle w:val="11"/>
              <w:rPr>
                <w:color w:val="auto"/>
              </w:rPr>
            </w:pPr>
            <w:r>
              <w:rPr>
                <w:color w:val="auto"/>
              </w:rPr>
              <w:t>53.00</w:t>
            </w:r>
          </w:p>
        </w:tc>
        <w:tc>
          <w:tcPr>
            <w:tcW w:w="2551" w:type="dxa"/>
            <w:vAlign w:val="center"/>
          </w:tcPr>
          <w:p>
            <w:pPr>
              <w:pStyle w:val="11"/>
              <w:rPr>
                <w:color w:val="auto"/>
              </w:rPr>
            </w:pPr>
          </w:p>
        </w:tc>
        <w:tc>
          <w:tcPr>
            <w:tcW w:w="2552" w:type="dxa"/>
            <w:vAlign w:val="center"/>
          </w:tcPr>
          <w:p>
            <w:pPr>
              <w:pStyle w:val="11"/>
              <w:rPr>
                <w:color w:val="auto"/>
              </w:rPr>
            </w:pPr>
            <w:r>
              <w:rPr>
                <w:color w:val="auto"/>
              </w:rP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1191" w:type="dxa"/>
            <w:vAlign w:val="center"/>
          </w:tcPr>
          <w:p>
            <w:pPr>
              <w:pStyle w:val="12"/>
              <w:rPr>
                <w:color w:val="auto"/>
              </w:rPr>
            </w:pPr>
            <w:r>
              <w:rPr>
                <w:color w:val="auto"/>
              </w:rPr>
              <w:t>30215</w:t>
            </w:r>
          </w:p>
        </w:tc>
        <w:tc>
          <w:tcPr>
            <w:tcW w:w="4535" w:type="dxa"/>
            <w:vAlign w:val="center"/>
          </w:tcPr>
          <w:p>
            <w:pPr>
              <w:pStyle w:val="12"/>
              <w:rPr>
                <w:color w:val="auto"/>
              </w:rPr>
            </w:pPr>
            <w:r>
              <w:rPr>
                <w:color w:val="auto"/>
              </w:rPr>
              <w:t>会议费</w:t>
            </w:r>
          </w:p>
        </w:tc>
        <w:tc>
          <w:tcPr>
            <w:tcW w:w="2551" w:type="dxa"/>
            <w:vAlign w:val="center"/>
          </w:tcPr>
          <w:p>
            <w:pPr>
              <w:pStyle w:val="11"/>
              <w:rPr>
                <w:color w:val="auto"/>
              </w:rPr>
            </w:pPr>
            <w:r>
              <w:rPr>
                <w:color w:val="auto"/>
              </w:rPr>
              <w:t>15.00</w:t>
            </w:r>
          </w:p>
        </w:tc>
        <w:tc>
          <w:tcPr>
            <w:tcW w:w="2551" w:type="dxa"/>
            <w:vAlign w:val="center"/>
          </w:tcPr>
          <w:p>
            <w:pPr>
              <w:pStyle w:val="11"/>
              <w:rPr>
                <w:color w:val="auto"/>
              </w:rPr>
            </w:pPr>
          </w:p>
        </w:tc>
        <w:tc>
          <w:tcPr>
            <w:tcW w:w="2552" w:type="dxa"/>
            <w:vAlign w:val="center"/>
          </w:tcPr>
          <w:p>
            <w:pPr>
              <w:pStyle w:val="11"/>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1191" w:type="dxa"/>
            <w:vAlign w:val="center"/>
          </w:tcPr>
          <w:p>
            <w:pPr>
              <w:pStyle w:val="12"/>
              <w:rPr>
                <w:color w:val="auto"/>
              </w:rPr>
            </w:pPr>
            <w:r>
              <w:rPr>
                <w:color w:val="auto"/>
              </w:rPr>
              <w:t>30216</w:t>
            </w:r>
          </w:p>
        </w:tc>
        <w:tc>
          <w:tcPr>
            <w:tcW w:w="4535" w:type="dxa"/>
            <w:vAlign w:val="center"/>
          </w:tcPr>
          <w:p>
            <w:pPr>
              <w:pStyle w:val="12"/>
              <w:rPr>
                <w:color w:val="auto"/>
              </w:rPr>
            </w:pPr>
            <w:r>
              <w:rPr>
                <w:color w:val="auto"/>
              </w:rPr>
              <w:t>培训费</w:t>
            </w:r>
          </w:p>
        </w:tc>
        <w:tc>
          <w:tcPr>
            <w:tcW w:w="2551" w:type="dxa"/>
            <w:vAlign w:val="center"/>
          </w:tcPr>
          <w:p>
            <w:pPr>
              <w:pStyle w:val="11"/>
              <w:rPr>
                <w:color w:val="auto"/>
              </w:rPr>
            </w:pPr>
            <w:r>
              <w:rPr>
                <w:color w:val="auto"/>
              </w:rPr>
              <w:t>7.33</w:t>
            </w:r>
          </w:p>
        </w:tc>
        <w:tc>
          <w:tcPr>
            <w:tcW w:w="2551" w:type="dxa"/>
            <w:vAlign w:val="center"/>
          </w:tcPr>
          <w:p>
            <w:pPr>
              <w:pStyle w:val="11"/>
              <w:rPr>
                <w:color w:val="auto"/>
              </w:rPr>
            </w:pPr>
          </w:p>
        </w:tc>
        <w:tc>
          <w:tcPr>
            <w:tcW w:w="2552" w:type="dxa"/>
            <w:vAlign w:val="center"/>
          </w:tcPr>
          <w:p>
            <w:pPr>
              <w:pStyle w:val="11"/>
              <w:rPr>
                <w:color w:val="auto"/>
              </w:rPr>
            </w:pPr>
            <w:r>
              <w:rPr>
                <w:color w:val="auto"/>
              </w:rPr>
              <w:t>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1191" w:type="dxa"/>
            <w:vAlign w:val="center"/>
          </w:tcPr>
          <w:p>
            <w:pPr>
              <w:pStyle w:val="12"/>
              <w:rPr>
                <w:color w:val="auto"/>
              </w:rPr>
            </w:pPr>
            <w:r>
              <w:rPr>
                <w:color w:val="auto"/>
              </w:rPr>
              <w:t>30217</w:t>
            </w:r>
          </w:p>
        </w:tc>
        <w:tc>
          <w:tcPr>
            <w:tcW w:w="4535" w:type="dxa"/>
            <w:vAlign w:val="center"/>
          </w:tcPr>
          <w:p>
            <w:pPr>
              <w:pStyle w:val="12"/>
              <w:rPr>
                <w:color w:val="auto"/>
              </w:rPr>
            </w:pPr>
            <w:r>
              <w:rPr>
                <w:color w:val="auto"/>
              </w:rPr>
              <w:t>公务接待费</w:t>
            </w:r>
          </w:p>
        </w:tc>
        <w:tc>
          <w:tcPr>
            <w:tcW w:w="2551" w:type="dxa"/>
            <w:vAlign w:val="center"/>
          </w:tcPr>
          <w:p>
            <w:pPr>
              <w:pStyle w:val="11"/>
              <w:rPr>
                <w:color w:val="auto"/>
              </w:rPr>
            </w:pPr>
            <w:r>
              <w:rPr>
                <w:color w:val="auto"/>
              </w:rPr>
              <w:t>3.22</w:t>
            </w:r>
          </w:p>
        </w:tc>
        <w:tc>
          <w:tcPr>
            <w:tcW w:w="2551" w:type="dxa"/>
            <w:vAlign w:val="center"/>
          </w:tcPr>
          <w:p>
            <w:pPr>
              <w:pStyle w:val="11"/>
              <w:rPr>
                <w:color w:val="auto"/>
              </w:rPr>
            </w:pPr>
          </w:p>
        </w:tc>
        <w:tc>
          <w:tcPr>
            <w:tcW w:w="2552" w:type="dxa"/>
            <w:vAlign w:val="center"/>
          </w:tcPr>
          <w:p>
            <w:pPr>
              <w:pStyle w:val="11"/>
              <w:rPr>
                <w:color w:val="auto"/>
              </w:rPr>
            </w:pPr>
            <w:r>
              <w:rPr>
                <w:color w:val="auto"/>
              </w:rP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1191" w:type="dxa"/>
            <w:vAlign w:val="center"/>
          </w:tcPr>
          <w:p>
            <w:pPr>
              <w:pStyle w:val="12"/>
              <w:rPr>
                <w:color w:val="auto"/>
              </w:rPr>
            </w:pPr>
            <w:r>
              <w:rPr>
                <w:color w:val="auto"/>
              </w:rPr>
              <w:t>30226</w:t>
            </w:r>
          </w:p>
        </w:tc>
        <w:tc>
          <w:tcPr>
            <w:tcW w:w="4535" w:type="dxa"/>
            <w:vAlign w:val="center"/>
          </w:tcPr>
          <w:p>
            <w:pPr>
              <w:pStyle w:val="12"/>
              <w:rPr>
                <w:color w:val="auto"/>
              </w:rPr>
            </w:pPr>
            <w:r>
              <w:rPr>
                <w:color w:val="auto"/>
              </w:rPr>
              <w:t>劳务费</w:t>
            </w:r>
          </w:p>
        </w:tc>
        <w:tc>
          <w:tcPr>
            <w:tcW w:w="2551" w:type="dxa"/>
            <w:vAlign w:val="center"/>
          </w:tcPr>
          <w:p>
            <w:pPr>
              <w:pStyle w:val="11"/>
              <w:rPr>
                <w:color w:val="auto"/>
              </w:rPr>
            </w:pPr>
            <w:r>
              <w:rPr>
                <w:color w:val="auto"/>
              </w:rPr>
              <w:t>115.00</w:t>
            </w:r>
          </w:p>
        </w:tc>
        <w:tc>
          <w:tcPr>
            <w:tcW w:w="2551" w:type="dxa"/>
            <w:vAlign w:val="center"/>
          </w:tcPr>
          <w:p>
            <w:pPr>
              <w:pStyle w:val="11"/>
              <w:rPr>
                <w:color w:val="auto"/>
              </w:rPr>
            </w:pPr>
          </w:p>
        </w:tc>
        <w:tc>
          <w:tcPr>
            <w:tcW w:w="2552" w:type="dxa"/>
            <w:vAlign w:val="center"/>
          </w:tcPr>
          <w:p>
            <w:pPr>
              <w:pStyle w:val="11"/>
              <w:rPr>
                <w:color w:val="auto"/>
              </w:rPr>
            </w:pPr>
            <w:r>
              <w:rPr>
                <w:color w:val="auto"/>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1191" w:type="dxa"/>
            <w:vAlign w:val="center"/>
          </w:tcPr>
          <w:p>
            <w:pPr>
              <w:pStyle w:val="12"/>
              <w:rPr>
                <w:color w:val="auto"/>
              </w:rPr>
            </w:pPr>
            <w:r>
              <w:rPr>
                <w:color w:val="auto"/>
              </w:rPr>
              <w:t>30228</w:t>
            </w:r>
          </w:p>
        </w:tc>
        <w:tc>
          <w:tcPr>
            <w:tcW w:w="4535" w:type="dxa"/>
            <w:vAlign w:val="center"/>
          </w:tcPr>
          <w:p>
            <w:pPr>
              <w:pStyle w:val="12"/>
              <w:rPr>
                <w:color w:val="auto"/>
              </w:rPr>
            </w:pPr>
            <w:r>
              <w:rPr>
                <w:color w:val="auto"/>
              </w:rPr>
              <w:t>工会经费</w:t>
            </w:r>
          </w:p>
        </w:tc>
        <w:tc>
          <w:tcPr>
            <w:tcW w:w="2551" w:type="dxa"/>
            <w:vAlign w:val="center"/>
          </w:tcPr>
          <w:p>
            <w:pPr>
              <w:pStyle w:val="11"/>
              <w:rPr>
                <w:color w:val="auto"/>
              </w:rPr>
            </w:pPr>
            <w:r>
              <w:rPr>
                <w:color w:val="auto"/>
              </w:rPr>
              <w:t>25.32</w:t>
            </w:r>
          </w:p>
        </w:tc>
        <w:tc>
          <w:tcPr>
            <w:tcW w:w="2551" w:type="dxa"/>
            <w:vAlign w:val="center"/>
          </w:tcPr>
          <w:p>
            <w:pPr>
              <w:pStyle w:val="11"/>
              <w:rPr>
                <w:color w:val="auto"/>
              </w:rPr>
            </w:pPr>
          </w:p>
        </w:tc>
        <w:tc>
          <w:tcPr>
            <w:tcW w:w="2552" w:type="dxa"/>
            <w:vAlign w:val="center"/>
          </w:tcPr>
          <w:p>
            <w:pPr>
              <w:pStyle w:val="11"/>
              <w:rPr>
                <w:color w:val="auto"/>
              </w:rPr>
            </w:pPr>
            <w:r>
              <w:rPr>
                <w:color w:val="auto"/>
              </w:rP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1191" w:type="dxa"/>
            <w:vAlign w:val="center"/>
          </w:tcPr>
          <w:p>
            <w:pPr>
              <w:pStyle w:val="12"/>
              <w:rPr>
                <w:color w:val="auto"/>
              </w:rPr>
            </w:pPr>
            <w:r>
              <w:rPr>
                <w:color w:val="auto"/>
              </w:rPr>
              <w:t>30229</w:t>
            </w:r>
          </w:p>
        </w:tc>
        <w:tc>
          <w:tcPr>
            <w:tcW w:w="4535" w:type="dxa"/>
            <w:vAlign w:val="center"/>
          </w:tcPr>
          <w:p>
            <w:pPr>
              <w:pStyle w:val="12"/>
              <w:rPr>
                <w:color w:val="auto"/>
              </w:rPr>
            </w:pPr>
            <w:r>
              <w:rPr>
                <w:color w:val="auto"/>
              </w:rPr>
              <w:t>福利费</w:t>
            </w:r>
          </w:p>
        </w:tc>
        <w:tc>
          <w:tcPr>
            <w:tcW w:w="2551" w:type="dxa"/>
            <w:vAlign w:val="center"/>
          </w:tcPr>
          <w:p>
            <w:pPr>
              <w:pStyle w:val="11"/>
              <w:rPr>
                <w:color w:val="auto"/>
              </w:rPr>
            </w:pPr>
            <w:r>
              <w:rPr>
                <w:color w:val="auto"/>
              </w:rPr>
              <w:t>22.23</w:t>
            </w:r>
          </w:p>
        </w:tc>
        <w:tc>
          <w:tcPr>
            <w:tcW w:w="2551" w:type="dxa"/>
            <w:vAlign w:val="center"/>
          </w:tcPr>
          <w:p>
            <w:pPr>
              <w:pStyle w:val="11"/>
              <w:rPr>
                <w:color w:val="auto"/>
              </w:rPr>
            </w:pPr>
          </w:p>
        </w:tc>
        <w:tc>
          <w:tcPr>
            <w:tcW w:w="2552" w:type="dxa"/>
            <w:vAlign w:val="center"/>
          </w:tcPr>
          <w:p>
            <w:pPr>
              <w:pStyle w:val="11"/>
              <w:rPr>
                <w:color w:val="auto"/>
              </w:rPr>
            </w:pPr>
            <w:r>
              <w:rPr>
                <w:color w:val="auto"/>
              </w:rP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1191" w:type="dxa"/>
            <w:vAlign w:val="center"/>
          </w:tcPr>
          <w:p>
            <w:pPr>
              <w:pStyle w:val="12"/>
              <w:rPr>
                <w:color w:val="auto"/>
              </w:rPr>
            </w:pPr>
            <w:r>
              <w:rPr>
                <w:color w:val="auto"/>
              </w:rPr>
              <w:t>30231</w:t>
            </w:r>
          </w:p>
        </w:tc>
        <w:tc>
          <w:tcPr>
            <w:tcW w:w="4535" w:type="dxa"/>
            <w:vAlign w:val="center"/>
          </w:tcPr>
          <w:p>
            <w:pPr>
              <w:pStyle w:val="12"/>
              <w:rPr>
                <w:color w:val="auto"/>
              </w:rPr>
            </w:pPr>
            <w:r>
              <w:rPr>
                <w:color w:val="auto"/>
              </w:rPr>
              <w:t>公务用车运行维护费</w:t>
            </w:r>
          </w:p>
        </w:tc>
        <w:tc>
          <w:tcPr>
            <w:tcW w:w="2551" w:type="dxa"/>
            <w:vAlign w:val="center"/>
          </w:tcPr>
          <w:p>
            <w:pPr>
              <w:pStyle w:val="11"/>
              <w:rPr>
                <w:color w:val="auto"/>
              </w:rPr>
            </w:pPr>
            <w:r>
              <w:rPr>
                <w:color w:val="auto"/>
              </w:rPr>
              <w:t>56.90</w:t>
            </w:r>
          </w:p>
        </w:tc>
        <w:tc>
          <w:tcPr>
            <w:tcW w:w="2551" w:type="dxa"/>
            <w:vAlign w:val="center"/>
          </w:tcPr>
          <w:p>
            <w:pPr>
              <w:pStyle w:val="11"/>
              <w:rPr>
                <w:color w:val="auto"/>
              </w:rPr>
            </w:pPr>
          </w:p>
        </w:tc>
        <w:tc>
          <w:tcPr>
            <w:tcW w:w="2552" w:type="dxa"/>
            <w:vAlign w:val="center"/>
          </w:tcPr>
          <w:p>
            <w:pPr>
              <w:pStyle w:val="11"/>
              <w:rPr>
                <w:color w:val="auto"/>
              </w:rPr>
            </w:pPr>
            <w:r>
              <w:rPr>
                <w:color w:val="auto"/>
              </w:rPr>
              <w:t>56.90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1191" w:type="dxa"/>
            <w:vAlign w:val="center"/>
          </w:tcPr>
          <w:p>
            <w:pPr>
              <w:pStyle w:val="12"/>
              <w:rPr>
                <w:color w:val="auto"/>
              </w:rPr>
            </w:pPr>
            <w:r>
              <w:rPr>
                <w:color w:val="auto"/>
              </w:rPr>
              <w:t>30239</w:t>
            </w:r>
          </w:p>
        </w:tc>
        <w:tc>
          <w:tcPr>
            <w:tcW w:w="4535" w:type="dxa"/>
            <w:vAlign w:val="center"/>
          </w:tcPr>
          <w:p>
            <w:pPr>
              <w:pStyle w:val="12"/>
              <w:rPr>
                <w:color w:val="auto"/>
              </w:rPr>
            </w:pPr>
            <w:r>
              <w:rPr>
                <w:color w:val="auto"/>
              </w:rPr>
              <w:t>其他交通费用</w:t>
            </w:r>
          </w:p>
        </w:tc>
        <w:tc>
          <w:tcPr>
            <w:tcW w:w="2551" w:type="dxa"/>
            <w:vAlign w:val="center"/>
          </w:tcPr>
          <w:p>
            <w:pPr>
              <w:pStyle w:val="11"/>
              <w:rPr>
                <w:color w:val="auto"/>
              </w:rPr>
            </w:pPr>
            <w:r>
              <w:rPr>
                <w:color w:val="auto"/>
              </w:rPr>
              <w:t>155.00</w:t>
            </w:r>
          </w:p>
        </w:tc>
        <w:tc>
          <w:tcPr>
            <w:tcW w:w="2551" w:type="dxa"/>
            <w:vAlign w:val="center"/>
          </w:tcPr>
          <w:p>
            <w:pPr>
              <w:pStyle w:val="11"/>
              <w:rPr>
                <w:color w:val="auto"/>
              </w:rPr>
            </w:pPr>
          </w:p>
        </w:tc>
        <w:tc>
          <w:tcPr>
            <w:tcW w:w="2552" w:type="dxa"/>
            <w:vAlign w:val="center"/>
          </w:tcPr>
          <w:p>
            <w:pPr>
              <w:pStyle w:val="11"/>
              <w:rPr>
                <w:color w:val="auto"/>
              </w:rPr>
            </w:pPr>
            <w:r>
              <w:rPr>
                <w:color w:val="auto"/>
              </w:rP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1191" w:type="dxa"/>
            <w:vAlign w:val="center"/>
          </w:tcPr>
          <w:p>
            <w:pPr>
              <w:pStyle w:val="12"/>
              <w:rPr>
                <w:color w:val="auto"/>
              </w:rPr>
            </w:pPr>
            <w:r>
              <w:rPr>
                <w:color w:val="auto"/>
              </w:rPr>
              <w:t>30299</w:t>
            </w:r>
          </w:p>
        </w:tc>
        <w:tc>
          <w:tcPr>
            <w:tcW w:w="4535" w:type="dxa"/>
            <w:vAlign w:val="center"/>
          </w:tcPr>
          <w:p>
            <w:pPr>
              <w:pStyle w:val="12"/>
              <w:rPr>
                <w:color w:val="auto"/>
              </w:rPr>
            </w:pPr>
            <w:r>
              <w:rPr>
                <w:color w:val="auto"/>
              </w:rPr>
              <w:t>其他商品和服务支出</w:t>
            </w:r>
          </w:p>
        </w:tc>
        <w:tc>
          <w:tcPr>
            <w:tcW w:w="2551" w:type="dxa"/>
            <w:vAlign w:val="center"/>
          </w:tcPr>
          <w:p>
            <w:pPr>
              <w:pStyle w:val="11"/>
              <w:rPr>
                <w:color w:val="auto"/>
              </w:rPr>
            </w:pPr>
            <w:r>
              <w:rPr>
                <w:color w:val="auto"/>
              </w:rPr>
              <w:t>77.48</w:t>
            </w:r>
          </w:p>
        </w:tc>
        <w:tc>
          <w:tcPr>
            <w:tcW w:w="2551" w:type="dxa"/>
            <w:vAlign w:val="center"/>
          </w:tcPr>
          <w:p>
            <w:pPr>
              <w:pStyle w:val="11"/>
              <w:rPr>
                <w:color w:val="auto"/>
              </w:rPr>
            </w:pPr>
          </w:p>
        </w:tc>
        <w:tc>
          <w:tcPr>
            <w:tcW w:w="2552" w:type="dxa"/>
            <w:vAlign w:val="center"/>
          </w:tcPr>
          <w:p>
            <w:pPr>
              <w:pStyle w:val="11"/>
              <w:rPr>
                <w:color w:val="auto"/>
              </w:rPr>
            </w:pPr>
            <w:r>
              <w:rPr>
                <w:color w:val="auto"/>
              </w:rPr>
              <w:t>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1191" w:type="dxa"/>
            <w:vAlign w:val="center"/>
          </w:tcPr>
          <w:p>
            <w:pPr>
              <w:pStyle w:val="12"/>
              <w:rPr>
                <w:color w:val="auto"/>
              </w:rPr>
            </w:pPr>
            <w:r>
              <w:rPr>
                <w:color w:val="auto"/>
              </w:rPr>
              <w:t>303</w:t>
            </w:r>
          </w:p>
        </w:tc>
        <w:tc>
          <w:tcPr>
            <w:tcW w:w="4535" w:type="dxa"/>
            <w:vAlign w:val="center"/>
          </w:tcPr>
          <w:p>
            <w:pPr>
              <w:pStyle w:val="12"/>
              <w:rPr>
                <w:color w:val="auto"/>
              </w:rPr>
            </w:pPr>
            <w:r>
              <w:rPr>
                <w:color w:val="auto"/>
              </w:rPr>
              <w:t>对个人和家庭的补助</w:t>
            </w:r>
          </w:p>
        </w:tc>
        <w:tc>
          <w:tcPr>
            <w:tcW w:w="2551" w:type="dxa"/>
            <w:vAlign w:val="center"/>
          </w:tcPr>
          <w:p>
            <w:pPr>
              <w:pStyle w:val="11"/>
              <w:rPr>
                <w:color w:val="auto"/>
              </w:rPr>
            </w:pPr>
            <w:r>
              <w:rPr>
                <w:color w:val="auto"/>
              </w:rPr>
              <w:t>451.92</w:t>
            </w:r>
          </w:p>
        </w:tc>
        <w:tc>
          <w:tcPr>
            <w:tcW w:w="2551" w:type="dxa"/>
            <w:vAlign w:val="center"/>
          </w:tcPr>
          <w:p>
            <w:pPr>
              <w:pStyle w:val="11"/>
              <w:rPr>
                <w:color w:val="auto"/>
              </w:rPr>
            </w:pPr>
            <w:r>
              <w:rPr>
                <w:color w:val="auto"/>
              </w:rPr>
              <w:t>451.92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1191" w:type="dxa"/>
            <w:vAlign w:val="center"/>
          </w:tcPr>
          <w:p>
            <w:pPr>
              <w:pStyle w:val="12"/>
              <w:rPr>
                <w:color w:val="auto"/>
              </w:rPr>
            </w:pPr>
            <w:r>
              <w:rPr>
                <w:color w:val="auto"/>
              </w:rPr>
              <w:t>30301</w:t>
            </w:r>
          </w:p>
        </w:tc>
        <w:tc>
          <w:tcPr>
            <w:tcW w:w="4535" w:type="dxa"/>
            <w:vAlign w:val="center"/>
          </w:tcPr>
          <w:p>
            <w:pPr>
              <w:pStyle w:val="12"/>
              <w:rPr>
                <w:color w:val="auto"/>
              </w:rPr>
            </w:pPr>
            <w:r>
              <w:rPr>
                <w:color w:val="auto"/>
              </w:rPr>
              <w:t>离休费</w:t>
            </w:r>
          </w:p>
        </w:tc>
        <w:tc>
          <w:tcPr>
            <w:tcW w:w="2551" w:type="dxa"/>
            <w:vAlign w:val="center"/>
          </w:tcPr>
          <w:p>
            <w:pPr>
              <w:pStyle w:val="11"/>
              <w:rPr>
                <w:color w:val="auto"/>
              </w:rPr>
            </w:pPr>
            <w:r>
              <w:rPr>
                <w:color w:val="auto"/>
              </w:rPr>
              <w:t>38.62</w:t>
            </w:r>
          </w:p>
        </w:tc>
        <w:tc>
          <w:tcPr>
            <w:tcW w:w="2551" w:type="dxa"/>
            <w:vAlign w:val="center"/>
          </w:tcPr>
          <w:p>
            <w:pPr>
              <w:pStyle w:val="11"/>
              <w:rPr>
                <w:color w:val="auto"/>
              </w:rPr>
            </w:pPr>
            <w:r>
              <w:rPr>
                <w:color w:val="auto"/>
              </w:rPr>
              <w:t>38.62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1191" w:type="dxa"/>
            <w:vAlign w:val="center"/>
          </w:tcPr>
          <w:p>
            <w:pPr>
              <w:pStyle w:val="12"/>
              <w:rPr>
                <w:color w:val="auto"/>
              </w:rPr>
            </w:pPr>
            <w:r>
              <w:rPr>
                <w:color w:val="auto"/>
              </w:rPr>
              <w:t>30302</w:t>
            </w:r>
          </w:p>
        </w:tc>
        <w:tc>
          <w:tcPr>
            <w:tcW w:w="4535" w:type="dxa"/>
            <w:vAlign w:val="center"/>
          </w:tcPr>
          <w:p>
            <w:pPr>
              <w:pStyle w:val="12"/>
              <w:rPr>
                <w:color w:val="auto"/>
              </w:rPr>
            </w:pPr>
            <w:r>
              <w:rPr>
                <w:color w:val="auto"/>
              </w:rPr>
              <w:t>退休费</w:t>
            </w:r>
          </w:p>
        </w:tc>
        <w:tc>
          <w:tcPr>
            <w:tcW w:w="2551" w:type="dxa"/>
            <w:vAlign w:val="center"/>
          </w:tcPr>
          <w:p>
            <w:pPr>
              <w:pStyle w:val="11"/>
              <w:rPr>
                <w:color w:val="auto"/>
              </w:rPr>
            </w:pPr>
            <w:r>
              <w:rPr>
                <w:color w:val="auto"/>
              </w:rPr>
              <w:t>409.16</w:t>
            </w:r>
          </w:p>
        </w:tc>
        <w:tc>
          <w:tcPr>
            <w:tcW w:w="2551" w:type="dxa"/>
            <w:vAlign w:val="center"/>
          </w:tcPr>
          <w:p>
            <w:pPr>
              <w:pStyle w:val="11"/>
              <w:rPr>
                <w:color w:val="auto"/>
              </w:rPr>
            </w:pPr>
            <w:r>
              <w:rPr>
                <w:color w:val="auto"/>
              </w:rPr>
              <w:t>409.16</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1191" w:type="dxa"/>
            <w:vAlign w:val="center"/>
          </w:tcPr>
          <w:p>
            <w:pPr>
              <w:pStyle w:val="12"/>
              <w:rPr>
                <w:color w:val="auto"/>
              </w:rPr>
            </w:pPr>
            <w:r>
              <w:rPr>
                <w:color w:val="auto"/>
              </w:rPr>
              <w:t>30305</w:t>
            </w:r>
          </w:p>
        </w:tc>
        <w:tc>
          <w:tcPr>
            <w:tcW w:w="4535" w:type="dxa"/>
            <w:vAlign w:val="center"/>
          </w:tcPr>
          <w:p>
            <w:pPr>
              <w:pStyle w:val="12"/>
              <w:rPr>
                <w:color w:val="auto"/>
              </w:rPr>
            </w:pPr>
            <w:r>
              <w:rPr>
                <w:color w:val="auto"/>
              </w:rPr>
              <w:t>生活补助</w:t>
            </w:r>
          </w:p>
        </w:tc>
        <w:tc>
          <w:tcPr>
            <w:tcW w:w="2551" w:type="dxa"/>
            <w:vAlign w:val="center"/>
          </w:tcPr>
          <w:p>
            <w:pPr>
              <w:pStyle w:val="11"/>
              <w:rPr>
                <w:color w:val="auto"/>
              </w:rPr>
            </w:pPr>
            <w:r>
              <w:rPr>
                <w:color w:val="auto"/>
              </w:rPr>
              <w:t>1.84</w:t>
            </w:r>
          </w:p>
        </w:tc>
        <w:tc>
          <w:tcPr>
            <w:tcW w:w="2551" w:type="dxa"/>
            <w:vAlign w:val="center"/>
          </w:tcPr>
          <w:p>
            <w:pPr>
              <w:pStyle w:val="11"/>
              <w:rPr>
                <w:color w:val="auto"/>
              </w:rPr>
            </w:pPr>
            <w:r>
              <w:rPr>
                <w:color w:val="auto"/>
              </w:rPr>
              <w:t>1.84</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1191" w:type="dxa"/>
            <w:vAlign w:val="center"/>
          </w:tcPr>
          <w:p>
            <w:pPr>
              <w:pStyle w:val="12"/>
              <w:rPr>
                <w:color w:val="auto"/>
              </w:rPr>
            </w:pPr>
            <w:r>
              <w:rPr>
                <w:color w:val="auto"/>
              </w:rPr>
              <w:t>30309</w:t>
            </w:r>
          </w:p>
        </w:tc>
        <w:tc>
          <w:tcPr>
            <w:tcW w:w="4535" w:type="dxa"/>
            <w:vAlign w:val="center"/>
          </w:tcPr>
          <w:p>
            <w:pPr>
              <w:pStyle w:val="12"/>
              <w:rPr>
                <w:color w:val="auto"/>
              </w:rPr>
            </w:pPr>
            <w:r>
              <w:rPr>
                <w:color w:val="auto"/>
              </w:rPr>
              <w:t>奖励金</w:t>
            </w:r>
          </w:p>
        </w:tc>
        <w:tc>
          <w:tcPr>
            <w:tcW w:w="2551" w:type="dxa"/>
            <w:vAlign w:val="center"/>
          </w:tcPr>
          <w:p>
            <w:pPr>
              <w:pStyle w:val="11"/>
              <w:rPr>
                <w:color w:val="auto"/>
              </w:rPr>
            </w:pPr>
            <w:r>
              <w:rPr>
                <w:color w:val="auto"/>
              </w:rPr>
              <w:t>2.30</w:t>
            </w:r>
          </w:p>
        </w:tc>
        <w:tc>
          <w:tcPr>
            <w:tcW w:w="2551" w:type="dxa"/>
            <w:vAlign w:val="center"/>
          </w:tcPr>
          <w:p>
            <w:pPr>
              <w:pStyle w:val="11"/>
              <w:rPr>
                <w:color w:val="auto"/>
              </w:rPr>
            </w:pPr>
            <w:r>
              <w:rPr>
                <w:color w:val="auto"/>
              </w:rPr>
              <w:t>2.30</w:t>
            </w:r>
          </w:p>
        </w:tc>
        <w:tc>
          <w:tcPr>
            <w:tcW w:w="2552"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238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3798" w:type="dxa"/>
            <w:vMerge w:val="restart"/>
            <w:vAlign w:val="center"/>
          </w:tcPr>
          <w:p>
            <w:pPr>
              <w:pStyle w:val="10"/>
              <w:rPr>
                <w:color w:val="auto"/>
              </w:rPr>
            </w:pPr>
            <w:r>
              <w:rPr>
                <w:color w:val="auto"/>
              </w:rPr>
              <w:t>项  目</w:t>
            </w:r>
          </w:p>
        </w:tc>
        <w:tc>
          <w:tcPr>
            <w:tcW w:w="9525" w:type="dxa"/>
            <w:gridSpan w:val="4"/>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2" w:type="dxa"/>
            <w:vAlign w:val="center"/>
          </w:tcPr>
          <w:p>
            <w:pPr>
              <w:pStyle w:val="10"/>
              <w:rPr>
                <w:color w:val="auto"/>
              </w:rPr>
            </w:pPr>
            <w:r>
              <w:rPr>
                <w:color w:val="auto"/>
              </w:rPr>
              <w:t>合计</w:t>
            </w:r>
          </w:p>
        </w:tc>
        <w:tc>
          <w:tcPr>
            <w:tcW w:w="2381" w:type="dxa"/>
            <w:vAlign w:val="center"/>
          </w:tcPr>
          <w:p>
            <w:pPr>
              <w:pStyle w:val="10"/>
              <w:rPr>
                <w:color w:val="auto"/>
              </w:rPr>
            </w:pPr>
            <w:r>
              <w:rPr>
                <w:color w:val="auto"/>
              </w:rPr>
              <w:t>一般公共预算              财政拨款</w:t>
            </w:r>
          </w:p>
        </w:tc>
        <w:tc>
          <w:tcPr>
            <w:tcW w:w="2381" w:type="dxa"/>
            <w:vAlign w:val="center"/>
          </w:tcPr>
          <w:p>
            <w:pPr>
              <w:pStyle w:val="10"/>
              <w:rPr>
                <w:color w:val="auto"/>
              </w:rPr>
            </w:pPr>
            <w:r>
              <w:rPr>
                <w:color w:val="auto"/>
              </w:rPr>
              <w:t>政府性基金                  预算拨款</w:t>
            </w:r>
          </w:p>
        </w:tc>
        <w:tc>
          <w:tcPr>
            <w:tcW w:w="2381" w:type="dxa"/>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rPr>
                <w:color w:val="auto"/>
              </w:rPr>
            </w:pPr>
            <w:r>
              <w:rPr>
                <w:color w:val="auto"/>
              </w:rPr>
              <w:t>栏次</w:t>
            </w:r>
          </w:p>
        </w:tc>
        <w:tc>
          <w:tcPr>
            <w:tcW w:w="3798" w:type="dxa"/>
            <w:vAlign w:val="center"/>
          </w:tcPr>
          <w:p>
            <w:pPr>
              <w:pStyle w:val="10"/>
              <w:rPr>
                <w:color w:val="auto"/>
              </w:rPr>
            </w:pPr>
            <w:r>
              <w:rPr>
                <w:color w:val="auto"/>
              </w:rPr>
              <w:t>1</w:t>
            </w:r>
          </w:p>
        </w:tc>
        <w:tc>
          <w:tcPr>
            <w:tcW w:w="2382" w:type="dxa"/>
            <w:vAlign w:val="center"/>
          </w:tcPr>
          <w:p>
            <w:pPr>
              <w:pStyle w:val="10"/>
              <w:rPr>
                <w:color w:val="auto"/>
              </w:rPr>
            </w:pPr>
            <w:r>
              <w:rPr>
                <w:color w:val="auto"/>
              </w:rPr>
              <w:t>2</w:t>
            </w:r>
          </w:p>
        </w:tc>
        <w:tc>
          <w:tcPr>
            <w:tcW w:w="2381" w:type="dxa"/>
            <w:vAlign w:val="center"/>
          </w:tcPr>
          <w:p>
            <w:pPr>
              <w:pStyle w:val="10"/>
              <w:rPr>
                <w:color w:val="auto"/>
              </w:rPr>
            </w:pPr>
            <w:r>
              <w:rPr>
                <w:color w:val="auto"/>
              </w:rPr>
              <w:t>3</w:t>
            </w:r>
          </w:p>
        </w:tc>
        <w:tc>
          <w:tcPr>
            <w:tcW w:w="2381" w:type="dxa"/>
            <w:vAlign w:val="center"/>
          </w:tcPr>
          <w:p>
            <w:pPr>
              <w:pStyle w:val="10"/>
              <w:rPr>
                <w:color w:val="auto"/>
              </w:rPr>
            </w:pPr>
            <w:r>
              <w:rPr>
                <w:color w:val="auto"/>
              </w:rPr>
              <w:t>4</w:t>
            </w:r>
          </w:p>
        </w:tc>
        <w:tc>
          <w:tcPr>
            <w:tcW w:w="238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w:t>
            </w:r>
          </w:p>
        </w:tc>
        <w:tc>
          <w:tcPr>
            <w:tcW w:w="3798" w:type="dxa"/>
            <w:vAlign w:val="center"/>
          </w:tcPr>
          <w:p>
            <w:pPr>
              <w:pStyle w:val="14"/>
              <w:rPr>
                <w:color w:val="auto"/>
              </w:rPr>
            </w:pPr>
            <w:r>
              <w:rPr>
                <w:color w:val="auto"/>
              </w:rPr>
              <w:t>合计</w:t>
            </w:r>
          </w:p>
        </w:tc>
        <w:tc>
          <w:tcPr>
            <w:tcW w:w="2382" w:type="dxa"/>
            <w:vAlign w:val="center"/>
          </w:tcPr>
          <w:p>
            <w:pPr>
              <w:pStyle w:val="15"/>
              <w:rPr>
                <w:color w:val="auto"/>
              </w:rPr>
            </w:pPr>
            <w:r>
              <w:rPr>
                <w:color w:val="auto"/>
              </w:rPr>
              <w:t>93.01</w:t>
            </w:r>
          </w:p>
        </w:tc>
        <w:tc>
          <w:tcPr>
            <w:tcW w:w="2381" w:type="dxa"/>
            <w:vAlign w:val="center"/>
          </w:tcPr>
          <w:p>
            <w:pPr>
              <w:pStyle w:val="15"/>
              <w:rPr>
                <w:color w:val="auto"/>
              </w:rPr>
            </w:pPr>
            <w:r>
              <w:rPr>
                <w:color w:val="auto"/>
              </w:rPr>
              <w:t>93.01</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2</w:t>
            </w:r>
          </w:p>
        </w:tc>
        <w:tc>
          <w:tcPr>
            <w:tcW w:w="3798" w:type="dxa"/>
            <w:vAlign w:val="center"/>
          </w:tcPr>
          <w:p>
            <w:pPr>
              <w:pStyle w:val="12"/>
              <w:rPr>
                <w:color w:val="auto"/>
              </w:rPr>
            </w:pPr>
            <w:r>
              <w:rPr>
                <w:color w:val="auto"/>
              </w:rPr>
              <w:t>一、因公出国（境）费</w:t>
            </w:r>
          </w:p>
        </w:tc>
        <w:tc>
          <w:tcPr>
            <w:tcW w:w="2382" w:type="dxa"/>
            <w:vAlign w:val="center"/>
          </w:tcPr>
          <w:p>
            <w:pPr>
              <w:pStyle w:val="11"/>
              <w:rPr>
                <w:color w:val="auto"/>
              </w:rPr>
            </w:pPr>
            <w:r>
              <w:rPr>
                <w:color w:val="auto"/>
              </w:rPr>
              <w:t>23.75</w:t>
            </w:r>
          </w:p>
        </w:tc>
        <w:tc>
          <w:tcPr>
            <w:tcW w:w="2381" w:type="dxa"/>
            <w:vAlign w:val="center"/>
          </w:tcPr>
          <w:p>
            <w:pPr>
              <w:pStyle w:val="11"/>
              <w:rPr>
                <w:color w:val="auto"/>
              </w:rPr>
            </w:pPr>
            <w:r>
              <w:rPr>
                <w:color w:val="auto"/>
              </w:rPr>
              <w:t>23.75</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3</w:t>
            </w:r>
          </w:p>
        </w:tc>
        <w:tc>
          <w:tcPr>
            <w:tcW w:w="3798" w:type="dxa"/>
            <w:vAlign w:val="center"/>
          </w:tcPr>
          <w:p>
            <w:pPr>
              <w:pStyle w:val="12"/>
              <w:rPr>
                <w:color w:val="auto"/>
              </w:rPr>
            </w:pPr>
            <w:r>
              <w:rPr>
                <w:color w:val="auto"/>
              </w:rPr>
              <w:t>二、公务用车购置及运维费</w:t>
            </w:r>
          </w:p>
        </w:tc>
        <w:tc>
          <w:tcPr>
            <w:tcW w:w="2382" w:type="dxa"/>
            <w:vAlign w:val="center"/>
          </w:tcPr>
          <w:p>
            <w:pPr>
              <w:pStyle w:val="11"/>
              <w:rPr>
                <w:color w:val="auto"/>
              </w:rPr>
            </w:pPr>
            <w:r>
              <w:rPr>
                <w:color w:val="auto"/>
              </w:rPr>
              <w:t>56.90</w:t>
            </w:r>
          </w:p>
        </w:tc>
        <w:tc>
          <w:tcPr>
            <w:tcW w:w="2381" w:type="dxa"/>
            <w:vAlign w:val="center"/>
          </w:tcPr>
          <w:p>
            <w:pPr>
              <w:pStyle w:val="11"/>
              <w:rPr>
                <w:color w:val="auto"/>
              </w:rPr>
            </w:pPr>
            <w:r>
              <w:rPr>
                <w:color w:val="auto"/>
              </w:rPr>
              <w:t>56.90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4</w:t>
            </w:r>
          </w:p>
        </w:tc>
        <w:tc>
          <w:tcPr>
            <w:tcW w:w="3798" w:type="dxa"/>
            <w:vAlign w:val="center"/>
          </w:tcPr>
          <w:p>
            <w:pPr>
              <w:pStyle w:val="12"/>
              <w:rPr>
                <w:color w:val="auto"/>
              </w:rPr>
            </w:pPr>
            <w:r>
              <w:rPr>
                <w:color w:val="auto"/>
              </w:rPr>
              <w:t xml:space="preserve">    其中：公务用车购置费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5</w:t>
            </w:r>
          </w:p>
        </w:tc>
        <w:tc>
          <w:tcPr>
            <w:tcW w:w="3798" w:type="dxa"/>
            <w:vAlign w:val="center"/>
          </w:tcPr>
          <w:p>
            <w:pPr>
              <w:pStyle w:val="12"/>
              <w:rPr>
                <w:color w:val="auto"/>
              </w:rPr>
            </w:pPr>
            <w:r>
              <w:rPr>
                <w:color w:val="auto"/>
              </w:rPr>
              <w:t xml:space="preserve">          公务用车运行维护费</w:t>
            </w:r>
          </w:p>
        </w:tc>
        <w:tc>
          <w:tcPr>
            <w:tcW w:w="2382" w:type="dxa"/>
            <w:vAlign w:val="center"/>
          </w:tcPr>
          <w:p>
            <w:pPr>
              <w:pStyle w:val="11"/>
              <w:rPr>
                <w:color w:val="auto"/>
              </w:rPr>
            </w:pPr>
            <w:r>
              <w:rPr>
                <w:color w:val="auto"/>
              </w:rPr>
              <w:t>56.90</w:t>
            </w:r>
          </w:p>
        </w:tc>
        <w:tc>
          <w:tcPr>
            <w:tcW w:w="2381" w:type="dxa"/>
            <w:vAlign w:val="center"/>
          </w:tcPr>
          <w:p>
            <w:pPr>
              <w:pStyle w:val="11"/>
              <w:rPr>
                <w:color w:val="auto"/>
              </w:rPr>
            </w:pPr>
            <w:r>
              <w:rPr>
                <w:color w:val="auto"/>
              </w:rPr>
              <w:t>56.90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6</w:t>
            </w:r>
          </w:p>
        </w:tc>
        <w:tc>
          <w:tcPr>
            <w:tcW w:w="3798" w:type="dxa"/>
            <w:vAlign w:val="center"/>
          </w:tcPr>
          <w:p>
            <w:pPr>
              <w:pStyle w:val="12"/>
              <w:rPr>
                <w:color w:val="auto"/>
              </w:rPr>
            </w:pPr>
            <w:r>
              <w:rPr>
                <w:color w:val="auto"/>
              </w:rPr>
              <w:t>三、公务接待费</w:t>
            </w:r>
          </w:p>
        </w:tc>
        <w:tc>
          <w:tcPr>
            <w:tcW w:w="2382" w:type="dxa"/>
            <w:vAlign w:val="center"/>
          </w:tcPr>
          <w:p>
            <w:pPr>
              <w:pStyle w:val="11"/>
              <w:rPr>
                <w:color w:val="auto"/>
              </w:rPr>
            </w:pPr>
            <w:r>
              <w:rPr>
                <w:color w:val="auto"/>
              </w:rPr>
              <w:t>12.36</w:t>
            </w:r>
          </w:p>
        </w:tc>
        <w:tc>
          <w:tcPr>
            <w:tcW w:w="2381" w:type="dxa"/>
            <w:vAlign w:val="center"/>
          </w:tcPr>
          <w:p>
            <w:pPr>
              <w:pStyle w:val="11"/>
              <w:rPr>
                <w:color w:val="auto"/>
              </w:rPr>
            </w:pPr>
            <w:r>
              <w:rPr>
                <w:color w:val="auto"/>
              </w:rPr>
              <w:t>12.36</w:t>
            </w:r>
          </w:p>
        </w:tc>
        <w:tc>
          <w:tcPr>
            <w:tcW w:w="2381" w:type="dxa"/>
            <w:vAlign w:val="center"/>
          </w:tcPr>
          <w:p>
            <w:pPr>
              <w:pStyle w:val="11"/>
              <w:rPr>
                <w:color w:val="auto"/>
              </w:rPr>
            </w:pPr>
          </w:p>
        </w:tc>
        <w:tc>
          <w:tcPr>
            <w:tcW w:w="2381" w:type="dxa"/>
            <w:vAlign w:val="center"/>
          </w:tcPr>
          <w:p>
            <w:pPr>
              <w:pStyle w:val="11"/>
              <w:rPr>
                <w:color w:val="auto"/>
              </w:rPr>
            </w:pPr>
          </w:p>
        </w:tc>
      </w:tr>
    </w:tbl>
    <w:p>
      <w:pPr>
        <w:rPr>
          <w:color w:val="auto"/>
        </w:rPr>
        <w:sectPr>
          <w:pgSz w:w="16840" w:h="11900" w:orient="landscape"/>
          <w:pgMar w:top="1361" w:right="1020" w:bottom="1361"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44"/>
        </w:rPr>
        <w:t>河北省社会科学院（参公）本级2023年单位预算信息公开情况说明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eastAsia="zh-CN"/>
        </w:rPr>
        <w:t>中华人民共和国预算法</w:t>
      </w:r>
      <w:r>
        <w:rPr>
          <w:rFonts w:eastAsia="方正仿宋_GBK"/>
          <w:color w:val="auto"/>
          <w:sz w:val="28"/>
        </w:rPr>
        <w:t>》、《地方预决算公开操作规程》和《关于进一步推进预算公开工作的实施意见》规定，现将河北省社会科学院（参公）本级2023年单位预算公开如下：</w:t>
      </w:r>
    </w:p>
    <w:p>
      <w:pPr>
        <w:spacing w:before="10" w:after="10"/>
        <w:ind w:firstLine="640"/>
        <w:outlineLvl w:val="5"/>
        <w:rPr>
          <w:color w:val="auto"/>
        </w:rPr>
      </w:pPr>
      <w:r>
        <w:rPr>
          <w:rFonts w:ascii="黑体" w:hAnsi="黑体" w:eastAsia="黑体" w:cs="黑体"/>
          <w:color w:val="auto"/>
          <w:sz w:val="32"/>
        </w:rPr>
        <w:t>一、单位职责及机构设置情况</w:t>
      </w:r>
    </w:p>
    <w:p>
      <w:pPr>
        <w:ind w:firstLine="640"/>
        <w:rPr>
          <w:color w:val="auto"/>
        </w:rPr>
      </w:pPr>
      <w:r>
        <w:rPr>
          <w:rFonts w:ascii="方正楷体_GBK" w:hAnsi="方正楷体_GBK" w:eastAsia="方正楷体_GBK" w:cs="方正楷体_GBK"/>
          <w:b/>
          <w:color w:val="auto"/>
          <w:sz w:val="32"/>
        </w:rPr>
        <w:t>单位职责：</w:t>
      </w:r>
    </w:p>
    <w:p>
      <w:pPr>
        <w:pStyle w:val="25"/>
        <w:rPr>
          <w:color w:val="auto"/>
        </w:rPr>
      </w:pPr>
      <w:r>
        <w:rPr>
          <w:color w:val="auto"/>
        </w:rPr>
        <w:t>（一）开展理论宣传、理论教育，组织实施重大宣讲活动，组织开展基层理论宣讲活动，组织开展党员干部在职理论教育和形势政策教育，为各级党委(党组)理论学习中心组提供学习服务，指导各市党委讲师团的业务工作。</w:t>
      </w:r>
    </w:p>
    <w:p>
      <w:pPr>
        <w:pStyle w:val="25"/>
        <w:rPr>
          <w:color w:val="auto"/>
        </w:rPr>
      </w:pPr>
      <w:r>
        <w:rPr>
          <w:color w:val="auto"/>
        </w:rPr>
        <w:t>（二）深入研究阐释马克思列宁主义、毛泽东思想、邓小平理论、“三个代表”重要思想、科学发展观，重点开展习近平新时代中国特色社会主义思想研究，推进马克思主义中国化、时代化、大众化，建设马克思主义坚强阵地。</w:t>
      </w:r>
    </w:p>
    <w:p>
      <w:pPr>
        <w:pStyle w:val="25"/>
        <w:rPr>
          <w:color w:val="auto"/>
        </w:rPr>
      </w:pPr>
      <w:r>
        <w:rPr>
          <w:color w:val="auto"/>
        </w:rPr>
        <w:t>（三）加强人文科学和社会科学基础理论研究，重点开展经济、文学、历史、哲学、社会、法学、新闻传播、人才、生态等学科研究，特别是具有河北地方特色的历史文化研究。</w:t>
      </w:r>
    </w:p>
    <w:p>
      <w:pPr>
        <w:pStyle w:val="25"/>
        <w:rPr>
          <w:color w:val="auto"/>
        </w:rPr>
      </w:pPr>
      <w:r>
        <w:rPr>
          <w:color w:val="auto"/>
        </w:rPr>
        <w:t>（四）发挥“河北中心智库”作用，开展河北省经济社会发展中的重大理论与现实问题研究，重点开展经济建设、政治建设、文化建设、社会建设、生态文明建设研究，特别是对河北省情和政策进行战略性、前瞻性、应用性研究，建设具有中国特色、河北特点的新型智库，为省委、省政府科学决策和经济社会发展提供决策支撑和咨询服务。</w:t>
      </w:r>
    </w:p>
    <w:p>
      <w:pPr>
        <w:pStyle w:val="25"/>
        <w:rPr>
          <w:color w:val="auto"/>
        </w:rPr>
      </w:pPr>
      <w:r>
        <w:rPr>
          <w:color w:val="auto"/>
        </w:rPr>
        <w:t>（五）负责发挥省委、省政府联系全省社会科学工作者的桥梁和纽带作用，组织、指导、管理、协调全省社科联团体会员工作。组织推动全省社会科学研究活动，组织开展学术交流，组织开展社会科学普及，指导所属社会组织党建工作，加强所属学术性社会组织意识形态管理。负责省级社会科学成果奖励的管理工作，负责省社会科学优秀青年专家评选工作。</w:t>
      </w:r>
    </w:p>
    <w:p>
      <w:pPr>
        <w:pStyle w:val="25"/>
        <w:rPr>
          <w:color w:val="auto"/>
        </w:rPr>
      </w:pPr>
      <w:r>
        <w:rPr>
          <w:color w:val="auto"/>
        </w:rPr>
        <w:t>（六）以河北省社会科学院为主体，与省直部门所属社会科学研究机构建立合作共建机制。</w:t>
      </w:r>
    </w:p>
    <w:p>
      <w:pPr>
        <w:pStyle w:val="25"/>
        <w:rPr>
          <w:color w:val="auto"/>
        </w:rPr>
      </w:pPr>
      <w:r>
        <w:rPr>
          <w:color w:val="auto"/>
        </w:rPr>
        <w:t>（七）完成省委、省政府交办的其他任务。</w:t>
      </w:r>
    </w:p>
    <w:p>
      <w:pPr>
        <w:ind w:firstLine="640"/>
        <w:rPr>
          <w:color w:val="auto"/>
        </w:rPr>
      </w:pPr>
      <w:r>
        <w:rPr>
          <w:rFonts w:ascii="方正楷体_GBK" w:hAnsi="方正楷体_GBK" w:eastAsia="方正楷体_GBK" w:cs="方正楷体_GBK"/>
          <w:b/>
          <w:color w:val="auto"/>
          <w:sz w:val="32"/>
        </w:rPr>
        <w:t>机构设置：</w:t>
      </w:r>
    </w:p>
    <w:p>
      <w:pPr>
        <w:jc w:val="center"/>
        <w:rPr>
          <w:color w:val="auto"/>
        </w:rPr>
      </w:pPr>
      <w:r>
        <w:rPr>
          <w:rFonts w:ascii="方正小标宋_GBK" w:hAnsi="方正小标宋_GBK" w:eastAsia="方正小标宋_GBK" w:cs="方正小标宋_GBK"/>
          <w:color w:val="auto"/>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rPr>
                <w:color w:val="auto"/>
              </w:rPr>
            </w:pPr>
            <w:r>
              <w:rPr>
                <w:color w:val="auto"/>
              </w:rPr>
              <w:t>单位名称</w:t>
            </w:r>
          </w:p>
        </w:tc>
        <w:tc>
          <w:tcPr>
            <w:tcW w:w="1843" w:type="dxa"/>
            <w:vAlign w:val="center"/>
          </w:tcPr>
          <w:p>
            <w:pPr>
              <w:pStyle w:val="10"/>
              <w:rPr>
                <w:color w:val="auto"/>
              </w:rPr>
            </w:pPr>
            <w:r>
              <w:rPr>
                <w:color w:val="auto"/>
              </w:rPr>
              <w:t>单位性质</w:t>
            </w:r>
          </w:p>
        </w:tc>
        <w:tc>
          <w:tcPr>
            <w:tcW w:w="2126" w:type="dxa"/>
            <w:vAlign w:val="center"/>
          </w:tcPr>
          <w:p>
            <w:pPr>
              <w:pStyle w:val="10"/>
              <w:rPr>
                <w:color w:val="auto"/>
              </w:rPr>
            </w:pPr>
            <w:r>
              <w:rPr>
                <w:color w:val="auto"/>
              </w:rPr>
              <w:t>单位规格</w:t>
            </w:r>
          </w:p>
        </w:tc>
        <w:tc>
          <w:tcPr>
            <w:tcW w:w="3827" w:type="dxa"/>
            <w:vAlign w:val="center"/>
          </w:tcPr>
          <w:p>
            <w:pPr>
              <w:pStyle w:val="10"/>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color w:val="auto"/>
              </w:rPr>
            </w:pPr>
            <w:r>
              <w:rPr>
                <w:color w:val="auto"/>
              </w:rPr>
              <w:t>河北省社会科学院（参公）本级</w:t>
            </w:r>
          </w:p>
        </w:tc>
        <w:tc>
          <w:tcPr>
            <w:tcW w:w="1843" w:type="dxa"/>
            <w:vAlign w:val="center"/>
          </w:tcPr>
          <w:p>
            <w:pPr>
              <w:pStyle w:val="13"/>
              <w:rPr>
                <w:color w:val="auto"/>
              </w:rPr>
            </w:pPr>
            <w:r>
              <w:rPr>
                <w:color w:val="auto"/>
              </w:rPr>
              <w:t>事业</w:t>
            </w:r>
          </w:p>
        </w:tc>
        <w:tc>
          <w:tcPr>
            <w:tcW w:w="2126" w:type="dxa"/>
            <w:vAlign w:val="center"/>
          </w:tcPr>
          <w:p>
            <w:pPr>
              <w:pStyle w:val="13"/>
              <w:rPr>
                <w:color w:val="auto"/>
              </w:rPr>
            </w:pPr>
            <w:r>
              <w:rPr>
                <w:color w:val="auto"/>
              </w:rPr>
              <w:t>正厅（地）级</w:t>
            </w:r>
          </w:p>
        </w:tc>
        <w:tc>
          <w:tcPr>
            <w:tcW w:w="3827" w:type="dxa"/>
            <w:vAlign w:val="center"/>
          </w:tcPr>
          <w:p>
            <w:pPr>
              <w:pStyle w:val="13"/>
              <w:rPr>
                <w:color w:val="auto"/>
              </w:rPr>
            </w:pPr>
            <w:r>
              <w:rPr>
                <w:color w:val="auto"/>
              </w:rPr>
              <w:t>财政性资金基本保证</w:t>
            </w:r>
          </w:p>
        </w:tc>
      </w:tr>
    </w:tbl>
    <w:p>
      <w:pPr>
        <w:spacing w:before="10" w:after="10"/>
        <w:ind w:firstLine="640"/>
        <w:outlineLvl w:val="5"/>
        <w:rPr>
          <w:color w:val="auto"/>
        </w:rPr>
      </w:pPr>
      <w:r>
        <w:rPr>
          <w:rFonts w:ascii="黑体" w:hAnsi="黑体" w:eastAsia="黑体" w:cs="黑体"/>
          <w:color w:val="auto"/>
          <w:sz w:val="32"/>
        </w:rPr>
        <w:t>二、单位预算安排的总体情况</w:t>
      </w:r>
    </w:p>
    <w:p>
      <w:pPr>
        <w:spacing w:line="500" w:lineRule="exact"/>
        <w:ind w:firstLine="560"/>
        <w:rPr>
          <w:color w:val="auto"/>
        </w:rPr>
      </w:pPr>
      <w:r>
        <w:rPr>
          <w:rFonts w:eastAsia="方正仿宋_GBK"/>
          <w:color w:val="auto"/>
          <w:sz w:val="28"/>
        </w:rPr>
        <w:t>按照预算管理有关规定，目前我省单位预算的编制实行综合预算管理，即全部收入和支出都反映在预算中。</w:t>
      </w:r>
    </w:p>
    <w:p>
      <w:pPr>
        <w:pStyle w:val="26"/>
        <w:rPr>
          <w:color w:val="auto"/>
        </w:rPr>
      </w:pPr>
      <w:r>
        <w:rPr>
          <w:color w:val="auto"/>
        </w:rPr>
        <w:t>1、收入说明</w:t>
      </w:r>
    </w:p>
    <w:p>
      <w:pPr>
        <w:pStyle w:val="26"/>
        <w:rPr>
          <w:color w:val="auto"/>
        </w:rPr>
      </w:pPr>
      <w:r>
        <w:rPr>
          <w:color w:val="auto"/>
        </w:rPr>
        <w:t>反映本单位当年全部收入。2023年预算收入5299.54万元，其中：一般公共预算收入5299.54万元，基金预算收入0万元，国有资本经营预算收入0万元，财政专户核拨收入0万元，单位资金收入0万元，上年结转结余0万元。</w:t>
      </w:r>
    </w:p>
    <w:p>
      <w:pPr>
        <w:pStyle w:val="26"/>
        <w:rPr>
          <w:color w:val="auto"/>
        </w:rPr>
      </w:pPr>
      <w:r>
        <w:rPr>
          <w:color w:val="auto"/>
        </w:rPr>
        <w:t>2、支出说明</w:t>
      </w:r>
    </w:p>
    <w:p>
      <w:pPr>
        <w:pStyle w:val="26"/>
        <w:rPr>
          <w:color w:val="auto"/>
        </w:rPr>
      </w:pPr>
      <w:r>
        <w:rPr>
          <w:color w:val="auto"/>
        </w:rPr>
        <w:t>收支预算总表支出栏、基本支出表、项目支出表按经济分类和支出功能分类科目编制，反映河北省社会科学院（参公）年度单位预算中支出预算的总体情况。2023年支出预算5299.54万元，其中基本支出4312.09万元，包括人员经费3415.17万元和日常公用经费896.92万元；项目支出987.45万元，主要为理论宣讲教育、社会科学管理服务、综合事务管理等。</w:t>
      </w:r>
    </w:p>
    <w:p>
      <w:pPr>
        <w:pStyle w:val="26"/>
        <w:rPr>
          <w:color w:val="auto"/>
        </w:rPr>
      </w:pPr>
      <w:r>
        <w:rPr>
          <w:color w:val="auto"/>
        </w:rPr>
        <w:t>3、比上年增减情况</w:t>
      </w:r>
    </w:p>
    <w:p>
      <w:pPr>
        <w:pStyle w:val="26"/>
        <w:rPr>
          <w:color w:val="auto"/>
        </w:rPr>
      </w:pPr>
      <w:r>
        <w:rPr>
          <w:color w:val="auto"/>
        </w:rPr>
        <w:t>2023年预算收支安排5299.54万元，较2022年预算减少53.53万元，其中：基本支出增加209.57万元，主要为增加人员经费支出；项目支出减少263.1万元，主要为减少河北省社会科学优秀成果奖评选项目，该奖项为两年一次评选，2023年不组织评选。</w:t>
      </w:r>
    </w:p>
    <w:p>
      <w:pPr>
        <w:spacing w:before="10" w:after="10"/>
        <w:ind w:firstLine="640"/>
        <w:outlineLvl w:val="5"/>
        <w:rPr>
          <w:color w:val="auto"/>
        </w:rPr>
      </w:pPr>
      <w:r>
        <w:rPr>
          <w:rFonts w:ascii="黑体" w:hAnsi="黑体" w:eastAsia="黑体" w:cs="黑体"/>
          <w:color w:val="auto"/>
          <w:sz w:val="32"/>
        </w:rPr>
        <w:t>三、机关运行经费安排情况</w:t>
      </w:r>
    </w:p>
    <w:p>
      <w:pPr>
        <w:pStyle w:val="27"/>
        <w:rPr>
          <w:color w:val="auto"/>
        </w:rPr>
      </w:pPr>
      <w:r>
        <w:rPr>
          <w:color w:val="auto"/>
        </w:rPr>
        <w:t>2023年，我单位运行经费共计安排896.92万元，主要用于日常维修、办公用房水电费、办公用房取暖费、办公用房物业管理费等日常运行支出。</w:t>
      </w: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8"/>
        <w:rPr>
          <w:color w:val="auto"/>
        </w:rPr>
      </w:pPr>
      <w:r>
        <w:rPr>
          <w:color w:val="auto"/>
        </w:rPr>
        <w:t>2023年，我单位财政拨款“三公”经费预算安排93.01万元，其中因公出国（境）费23.75万元；公务用车购置及运维费56.9万元（其中：公务用车购置费为0万元，公务用车运维费56.9万元)；公务接待费12.36万元。与2022年相比减少0.38万元，减少的主要原因是公务接待费减少。</w:t>
      </w:r>
    </w:p>
    <w:p>
      <w:pPr>
        <w:spacing w:before="10" w:after="10"/>
        <w:ind w:firstLine="640"/>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ind w:firstLine="560"/>
        <w:rPr>
          <w:color w:val="auto"/>
        </w:rPr>
      </w:pPr>
      <w:r>
        <w:rPr>
          <w:rFonts w:ascii="方正仿宋_GBK" w:hAnsi="方正仿宋_GBK" w:eastAsia="方正仿宋_GBK" w:cs="方正仿宋_GBK"/>
          <w:b/>
          <w:color w:val="auto"/>
          <w:sz w:val="28"/>
        </w:rPr>
        <w:t>1、社科研究管理工作经费绩效目标表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1.通过组织省内外调研学习，加强和完善科研组织管理，促进科研管理工作制度化规范化建设。</w:t>
            </w:r>
          </w:p>
          <w:p>
            <w:pPr>
              <w:pStyle w:val="12"/>
              <w:rPr>
                <w:color w:val="auto"/>
              </w:rPr>
            </w:pPr>
            <w:r>
              <w:rPr>
                <w:color w:val="auto"/>
              </w:rPr>
              <w:t>2.通过组织开展科研调度会，加强科研工作目标任务督导，保障按时完成科研任务。</w:t>
            </w:r>
          </w:p>
          <w:p>
            <w:pPr>
              <w:pStyle w:val="12"/>
              <w:rPr>
                <w:color w:val="auto"/>
              </w:rPr>
            </w:pPr>
            <w:r>
              <w:rPr>
                <w:color w:val="auto"/>
              </w:rPr>
              <w:t>3.通过组织好《智库成果专报》编撰工作，提高智库成果质量、数量、影响力，提高科研成果转化率。</w:t>
            </w:r>
          </w:p>
          <w:p>
            <w:pPr>
              <w:pStyle w:val="12"/>
              <w:rPr>
                <w:color w:val="auto"/>
              </w:rPr>
            </w:pPr>
            <w:r>
              <w:rPr>
                <w:color w:val="auto"/>
              </w:rPr>
              <w:t>4.开展对基层社科联工作人员专题培训，以提升社科联系统人员工作水平。</w:t>
            </w:r>
          </w:p>
          <w:p>
            <w:pPr>
              <w:pStyle w:val="12"/>
              <w:rPr>
                <w:color w:val="auto"/>
              </w:rPr>
            </w:pPr>
            <w:r>
              <w:rPr>
                <w:color w:val="auto"/>
              </w:rPr>
              <w:t>5.按照规定和政策完成社会组织管理，鼓励社科类社会组织开展活动、进行学术研究10次以上。按照规定和政策完成社会组织管理，鼓励社科类社会组织开展活动、进行学术研究10次以上。</w:t>
            </w:r>
          </w:p>
          <w:p>
            <w:pPr>
              <w:pStyle w:val="12"/>
              <w:rPr>
                <w:color w:val="auto"/>
              </w:rPr>
            </w:pPr>
            <w:r>
              <w:rPr>
                <w:color w:val="auto"/>
              </w:rPr>
              <w:t>6.举办河北省社会科学学术年会系列活动，聚焦学术前沿、推动理论创新、提升学术研究水平，服务我省经济社会发展。</w:t>
            </w:r>
          </w:p>
          <w:p>
            <w:pPr>
              <w:pStyle w:val="12"/>
              <w:rPr>
                <w:color w:val="auto"/>
              </w:rPr>
            </w:pPr>
            <w:r>
              <w:rPr>
                <w:color w:val="auto"/>
              </w:rPr>
              <w:t>7.编纂《河北社会科学年鉴》，为党委政府决策提供参考，为社科工作者从事科研提供资料借鉴，为社会各界了解社科工作提供信息。</w:t>
            </w:r>
          </w:p>
          <w:p>
            <w:pPr>
              <w:pStyle w:val="12"/>
              <w:rPr>
                <w:color w:val="auto"/>
              </w:rPr>
            </w:pPr>
            <w:r>
              <w:rPr>
                <w:color w:val="auto"/>
              </w:rPr>
              <w:t>8.负责所属社会组织党建工作，不断推进社会组织党的组织和工作两个全覆盖，服务和促进社会组织党建工作标准化和规范化，充分发挥各社会组织党组织战斗堡垒作用和党员先锋模范作用，推进社会组织党建工作健康开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科研管理工作调度次数</w:t>
            </w:r>
          </w:p>
        </w:tc>
        <w:tc>
          <w:tcPr>
            <w:tcW w:w="2835" w:type="dxa"/>
            <w:vAlign w:val="center"/>
          </w:tcPr>
          <w:p>
            <w:pPr>
              <w:pStyle w:val="12"/>
              <w:rPr>
                <w:color w:val="auto"/>
              </w:rPr>
            </w:pPr>
            <w:r>
              <w:rPr>
                <w:color w:val="auto"/>
              </w:rPr>
              <w:t>为加强科研管理每年进行科研工作调度会</w:t>
            </w:r>
          </w:p>
        </w:tc>
        <w:tc>
          <w:tcPr>
            <w:tcW w:w="2551" w:type="dxa"/>
            <w:vAlign w:val="center"/>
          </w:tcPr>
          <w:p>
            <w:pPr>
              <w:pStyle w:val="12"/>
              <w:rPr>
                <w:color w:val="auto"/>
              </w:rPr>
            </w:pPr>
            <w:r>
              <w:rPr>
                <w:color w:val="auto"/>
              </w:rPr>
              <w:t>≥5次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科研管理调研次数</w:t>
            </w:r>
          </w:p>
        </w:tc>
        <w:tc>
          <w:tcPr>
            <w:tcW w:w="2835" w:type="dxa"/>
            <w:vAlign w:val="center"/>
          </w:tcPr>
          <w:p>
            <w:pPr>
              <w:pStyle w:val="12"/>
              <w:rPr>
                <w:color w:val="auto"/>
              </w:rPr>
            </w:pPr>
            <w:r>
              <w:rPr>
                <w:color w:val="auto"/>
              </w:rPr>
              <w:t>为提升科研管理水平每年进行省内外调研活动</w:t>
            </w:r>
          </w:p>
        </w:tc>
        <w:tc>
          <w:tcPr>
            <w:tcW w:w="2551" w:type="dxa"/>
            <w:vAlign w:val="center"/>
          </w:tcPr>
          <w:p>
            <w:pPr>
              <w:pStyle w:val="12"/>
              <w:rPr>
                <w:color w:val="auto"/>
              </w:rPr>
            </w:pPr>
            <w:r>
              <w:rPr>
                <w:color w:val="auto"/>
              </w:rPr>
              <w:t>≥5次</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智库成果专报数量</w:t>
            </w:r>
          </w:p>
        </w:tc>
        <w:tc>
          <w:tcPr>
            <w:tcW w:w="2835" w:type="dxa"/>
            <w:vAlign w:val="center"/>
          </w:tcPr>
          <w:p>
            <w:pPr>
              <w:pStyle w:val="12"/>
              <w:rPr>
                <w:color w:val="auto"/>
              </w:rPr>
            </w:pPr>
            <w:r>
              <w:rPr>
                <w:color w:val="auto"/>
              </w:rPr>
              <w:t>编辑上报智库成果专报</w:t>
            </w:r>
          </w:p>
        </w:tc>
        <w:tc>
          <w:tcPr>
            <w:tcW w:w="2551" w:type="dxa"/>
            <w:vAlign w:val="center"/>
          </w:tcPr>
          <w:p>
            <w:pPr>
              <w:pStyle w:val="12"/>
              <w:rPr>
                <w:color w:val="auto"/>
              </w:rPr>
            </w:pPr>
            <w:r>
              <w:rPr>
                <w:color w:val="auto"/>
              </w:rPr>
              <w:t>≥50期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业务骨干培训次数</w:t>
            </w:r>
          </w:p>
        </w:tc>
        <w:tc>
          <w:tcPr>
            <w:tcW w:w="2835" w:type="dxa"/>
            <w:vAlign w:val="center"/>
          </w:tcPr>
          <w:p>
            <w:pPr>
              <w:pStyle w:val="12"/>
              <w:rPr>
                <w:color w:val="auto"/>
              </w:rPr>
            </w:pPr>
            <w:r>
              <w:rPr>
                <w:color w:val="auto"/>
              </w:rPr>
              <w:t>每年组织一次培训</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出席所属社会组织活动或开展调研次数</w:t>
            </w:r>
          </w:p>
        </w:tc>
        <w:tc>
          <w:tcPr>
            <w:tcW w:w="2835" w:type="dxa"/>
            <w:vAlign w:val="center"/>
          </w:tcPr>
          <w:p>
            <w:pPr>
              <w:pStyle w:val="12"/>
              <w:rPr>
                <w:color w:val="auto"/>
              </w:rPr>
            </w:pPr>
            <w:r>
              <w:rPr>
                <w:color w:val="auto"/>
              </w:rPr>
              <w:t>对所属社会组织活动开展管理，开展调研的次数</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所属社会组织活动的活跃度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征集年会论文数量</w:t>
            </w:r>
          </w:p>
        </w:tc>
        <w:tc>
          <w:tcPr>
            <w:tcW w:w="2835" w:type="dxa"/>
            <w:vAlign w:val="center"/>
          </w:tcPr>
          <w:p>
            <w:pPr>
              <w:pStyle w:val="12"/>
              <w:rPr>
                <w:color w:val="auto"/>
              </w:rPr>
            </w:pPr>
            <w:r>
              <w:rPr>
                <w:color w:val="auto"/>
              </w:rPr>
              <w:t>全省社科工作者提交年会论文数量</w:t>
            </w:r>
          </w:p>
        </w:tc>
        <w:tc>
          <w:tcPr>
            <w:tcW w:w="2551" w:type="dxa"/>
            <w:vAlign w:val="center"/>
          </w:tcPr>
          <w:p>
            <w:pPr>
              <w:pStyle w:val="12"/>
              <w:rPr>
                <w:color w:val="auto"/>
              </w:rPr>
            </w:pPr>
            <w:r>
              <w:rPr>
                <w:color w:val="auto"/>
              </w:rPr>
              <w:t>≥100篇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年鉴印刷数量</w:t>
            </w:r>
          </w:p>
        </w:tc>
        <w:tc>
          <w:tcPr>
            <w:tcW w:w="2835" w:type="dxa"/>
            <w:vAlign w:val="center"/>
          </w:tcPr>
          <w:p>
            <w:pPr>
              <w:pStyle w:val="12"/>
              <w:rPr>
                <w:color w:val="auto"/>
              </w:rPr>
            </w:pPr>
            <w:r>
              <w:rPr>
                <w:color w:val="auto"/>
              </w:rPr>
              <w:t>《河北社会科学年鉴》印刷数量</w:t>
            </w:r>
          </w:p>
        </w:tc>
        <w:tc>
          <w:tcPr>
            <w:tcW w:w="2551" w:type="dxa"/>
            <w:vAlign w:val="center"/>
          </w:tcPr>
          <w:p>
            <w:pPr>
              <w:pStyle w:val="12"/>
              <w:rPr>
                <w:color w:val="auto"/>
              </w:rPr>
            </w:pPr>
            <w:r>
              <w:rPr>
                <w:color w:val="auto"/>
              </w:rPr>
              <w:t>2000本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党建培训人数</w:t>
            </w:r>
          </w:p>
        </w:tc>
        <w:tc>
          <w:tcPr>
            <w:tcW w:w="2835" w:type="dxa"/>
            <w:vAlign w:val="center"/>
          </w:tcPr>
          <w:p>
            <w:pPr>
              <w:pStyle w:val="12"/>
              <w:rPr>
                <w:color w:val="auto"/>
              </w:rPr>
            </w:pPr>
            <w:r>
              <w:rPr>
                <w:color w:val="auto"/>
              </w:rPr>
              <w:t>参加培训的人数</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开展联学共建和调研次数</w:t>
            </w:r>
          </w:p>
        </w:tc>
        <w:tc>
          <w:tcPr>
            <w:tcW w:w="2835" w:type="dxa"/>
            <w:vAlign w:val="center"/>
          </w:tcPr>
          <w:p>
            <w:pPr>
              <w:pStyle w:val="12"/>
              <w:rPr>
                <w:color w:val="auto"/>
              </w:rPr>
            </w:pPr>
            <w:r>
              <w:rPr>
                <w:color w:val="auto"/>
              </w:rPr>
              <w:t>负责所属社会组织党建工作，开展联学共建和调研的次数</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智库成果专报批示率</w:t>
            </w:r>
          </w:p>
        </w:tc>
        <w:tc>
          <w:tcPr>
            <w:tcW w:w="2835" w:type="dxa"/>
            <w:vAlign w:val="center"/>
          </w:tcPr>
          <w:p>
            <w:pPr>
              <w:pStyle w:val="12"/>
              <w:rPr>
                <w:color w:val="auto"/>
              </w:rPr>
            </w:pPr>
            <w:r>
              <w:rPr>
                <w:color w:val="auto"/>
              </w:rPr>
              <w:t>编辑上报的智库成果获得省领导批示率</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培训合格率</w:t>
            </w:r>
          </w:p>
        </w:tc>
        <w:tc>
          <w:tcPr>
            <w:tcW w:w="2835" w:type="dxa"/>
            <w:vAlign w:val="center"/>
          </w:tcPr>
          <w:p>
            <w:pPr>
              <w:pStyle w:val="12"/>
              <w:rPr>
                <w:color w:val="auto"/>
              </w:rPr>
            </w:pPr>
            <w:r>
              <w:rPr>
                <w:color w:val="auto"/>
              </w:rPr>
              <w:t>提升整体素质，提升工作水平</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年鉴差错率</w:t>
            </w:r>
          </w:p>
        </w:tc>
        <w:tc>
          <w:tcPr>
            <w:tcW w:w="2835" w:type="dxa"/>
            <w:vAlign w:val="center"/>
          </w:tcPr>
          <w:p>
            <w:pPr>
              <w:pStyle w:val="12"/>
              <w:rPr>
                <w:color w:val="auto"/>
              </w:rPr>
            </w:pPr>
            <w:r>
              <w:rPr>
                <w:color w:val="auto"/>
              </w:rPr>
              <w:t>反映年鉴撰写的整体质量和水平</w:t>
            </w:r>
          </w:p>
        </w:tc>
        <w:tc>
          <w:tcPr>
            <w:tcW w:w="2551" w:type="dxa"/>
            <w:vAlign w:val="center"/>
          </w:tcPr>
          <w:p>
            <w:pPr>
              <w:pStyle w:val="12"/>
              <w:rPr>
                <w:color w:val="auto"/>
              </w:rPr>
            </w:pPr>
            <w:r>
              <w:rPr>
                <w:color w:val="auto"/>
              </w:rPr>
              <w:t>≤0.01%</w:t>
            </w:r>
          </w:p>
        </w:tc>
        <w:tc>
          <w:tcPr>
            <w:tcW w:w="2268" w:type="dxa"/>
            <w:vAlign w:val="center"/>
          </w:tcPr>
          <w:p>
            <w:pPr>
              <w:pStyle w:val="12"/>
              <w:rPr>
                <w:color w:val="auto"/>
              </w:rPr>
            </w:pPr>
            <w:r>
              <w:rPr>
                <w:color w:val="auto"/>
              </w:rPr>
              <w:t>差错率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各项工作按时完成率</w:t>
            </w:r>
          </w:p>
        </w:tc>
        <w:tc>
          <w:tcPr>
            <w:tcW w:w="2835" w:type="dxa"/>
            <w:vAlign w:val="center"/>
          </w:tcPr>
          <w:p>
            <w:pPr>
              <w:pStyle w:val="12"/>
              <w:rPr>
                <w:color w:val="auto"/>
              </w:rPr>
            </w:pPr>
            <w:r>
              <w:rPr>
                <w:color w:val="auto"/>
              </w:rPr>
              <w:t>全年按时间节点完成工作任务</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人均培训成本</w:t>
            </w:r>
          </w:p>
        </w:tc>
        <w:tc>
          <w:tcPr>
            <w:tcW w:w="2835" w:type="dxa"/>
            <w:vAlign w:val="center"/>
          </w:tcPr>
          <w:p>
            <w:pPr>
              <w:pStyle w:val="12"/>
              <w:rPr>
                <w:color w:val="auto"/>
              </w:rPr>
            </w:pPr>
            <w:r>
              <w:rPr>
                <w:color w:val="auto"/>
              </w:rPr>
              <w:t>每人每天培训费支出标准</w:t>
            </w:r>
          </w:p>
        </w:tc>
        <w:tc>
          <w:tcPr>
            <w:tcW w:w="2551" w:type="dxa"/>
            <w:vAlign w:val="center"/>
          </w:tcPr>
          <w:p>
            <w:pPr>
              <w:pStyle w:val="12"/>
              <w:rPr>
                <w:color w:val="auto"/>
              </w:rPr>
            </w:pPr>
            <w:r>
              <w:rPr>
                <w:color w:val="auto"/>
              </w:rPr>
              <w:t>≤450元</w:t>
            </w:r>
          </w:p>
        </w:tc>
        <w:tc>
          <w:tcPr>
            <w:tcW w:w="2268" w:type="dxa"/>
            <w:vAlign w:val="center"/>
          </w:tcPr>
          <w:p>
            <w:pPr>
              <w:pStyle w:val="12"/>
              <w:rPr>
                <w:color w:val="auto"/>
              </w:rPr>
            </w:pPr>
            <w:r>
              <w:rPr>
                <w:color w:val="auto"/>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通过提高科研管理水平，提升全院科研水平和学术影响力</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智库成果决策影响力</w:t>
            </w:r>
          </w:p>
        </w:tc>
        <w:tc>
          <w:tcPr>
            <w:tcW w:w="2835" w:type="dxa"/>
            <w:vAlign w:val="center"/>
          </w:tcPr>
          <w:p>
            <w:pPr>
              <w:pStyle w:val="12"/>
              <w:rPr>
                <w:color w:val="auto"/>
              </w:rPr>
            </w:pPr>
            <w:r>
              <w:rPr>
                <w:color w:val="auto"/>
              </w:rPr>
              <w:t>智库成果进入</w:t>
            </w:r>
            <w:r>
              <w:rPr>
                <w:rFonts w:hint="eastAsia"/>
                <w:color w:val="auto"/>
                <w:lang w:eastAsia="zh-CN"/>
              </w:rPr>
              <w:t>省委、省政府</w:t>
            </w:r>
            <w:r>
              <w:rPr>
                <w:color w:val="auto"/>
              </w:rPr>
              <w:t>决策，决策影响力持续提升</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学术年会提出新的理论观点，宣传报道，产生社会影响力</w:t>
            </w:r>
          </w:p>
        </w:tc>
        <w:tc>
          <w:tcPr>
            <w:tcW w:w="2835" w:type="dxa"/>
            <w:vAlign w:val="center"/>
          </w:tcPr>
          <w:p>
            <w:pPr>
              <w:pStyle w:val="12"/>
              <w:rPr>
                <w:color w:val="auto"/>
              </w:rPr>
            </w:pPr>
            <w:r>
              <w:rPr>
                <w:color w:val="auto"/>
              </w:rPr>
              <w:t>形成学术观点进行宣传报道，成果形成论文集，促进成果转化。</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中央和省委《关于进一步繁荣发展哲学社会科学的意见》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受训学员业务提升情况</w:t>
            </w:r>
          </w:p>
        </w:tc>
        <w:tc>
          <w:tcPr>
            <w:tcW w:w="2835" w:type="dxa"/>
            <w:vAlign w:val="center"/>
          </w:tcPr>
          <w:p>
            <w:pPr>
              <w:pStyle w:val="12"/>
              <w:rPr>
                <w:color w:val="auto"/>
              </w:rPr>
            </w:pPr>
            <w:r>
              <w:rPr>
                <w:color w:val="auto"/>
              </w:rPr>
              <w:t>培训内容对受训学员实际工作上的提升效果</w:t>
            </w:r>
          </w:p>
        </w:tc>
        <w:tc>
          <w:tcPr>
            <w:tcW w:w="2551" w:type="dxa"/>
            <w:vAlign w:val="center"/>
          </w:tcPr>
          <w:p>
            <w:pPr>
              <w:pStyle w:val="12"/>
              <w:rPr>
                <w:color w:val="auto"/>
              </w:rPr>
            </w:pPr>
            <w:r>
              <w:rPr>
                <w:color w:val="auto"/>
              </w:rPr>
              <w:t>有效提升</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科研人员满意率</w:t>
            </w:r>
          </w:p>
        </w:tc>
        <w:tc>
          <w:tcPr>
            <w:tcW w:w="2835" w:type="dxa"/>
            <w:vAlign w:val="center"/>
          </w:tcPr>
          <w:p>
            <w:pPr>
              <w:pStyle w:val="12"/>
              <w:rPr>
                <w:color w:val="auto"/>
              </w:rPr>
            </w:pPr>
            <w:r>
              <w:rPr>
                <w:color w:val="auto"/>
              </w:rPr>
              <w:t>全院科研人员对科研管理工作的满意度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受训人员满意度</w:t>
            </w:r>
          </w:p>
        </w:tc>
        <w:tc>
          <w:tcPr>
            <w:tcW w:w="2835" w:type="dxa"/>
            <w:vAlign w:val="center"/>
          </w:tcPr>
          <w:p>
            <w:pPr>
              <w:pStyle w:val="12"/>
              <w:rPr>
                <w:color w:val="auto"/>
              </w:rPr>
            </w:pPr>
            <w:r>
              <w:rPr>
                <w:color w:val="auto"/>
              </w:rPr>
              <w:t>受训人员满意程度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满意度调查</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2、《党委中心组理论学习通讯》办刊费绩效目标表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1.每年出刊12期（印发24000份），通过交流学习，做好中心组学习服务工作，推进各级党委（党组）中心组学习，同时为党员干部学习提供参考资料。</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制作宣传品数量（份）</w:t>
            </w:r>
          </w:p>
        </w:tc>
        <w:tc>
          <w:tcPr>
            <w:tcW w:w="2835" w:type="dxa"/>
            <w:vAlign w:val="center"/>
          </w:tcPr>
          <w:p>
            <w:pPr>
              <w:pStyle w:val="12"/>
              <w:rPr>
                <w:color w:val="auto"/>
              </w:rPr>
            </w:pPr>
            <w:r>
              <w:rPr>
                <w:color w:val="auto"/>
              </w:rPr>
              <w:t>《党委中心组理论学习通讯》制作宣传品的数量</w:t>
            </w:r>
          </w:p>
        </w:tc>
        <w:tc>
          <w:tcPr>
            <w:tcW w:w="2551" w:type="dxa"/>
            <w:vAlign w:val="center"/>
          </w:tcPr>
          <w:p>
            <w:pPr>
              <w:pStyle w:val="12"/>
              <w:rPr>
                <w:color w:val="auto"/>
              </w:rPr>
            </w:pPr>
            <w:r>
              <w:rPr>
                <w:color w:val="auto"/>
              </w:rPr>
              <w:t>24000份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出刊期数 </w:t>
            </w:r>
          </w:p>
        </w:tc>
        <w:tc>
          <w:tcPr>
            <w:tcW w:w="2835" w:type="dxa"/>
            <w:vAlign w:val="center"/>
          </w:tcPr>
          <w:p>
            <w:pPr>
              <w:pStyle w:val="12"/>
              <w:rPr>
                <w:color w:val="auto"/>
              </w:rPr>
            </w:pPr>
            <w:r>
              <w:rPr>
                <w:color w:val="auto"/>
              </w:rPr>
              <w:t>《党委中心组理论学习通讯》每年出刊总期数</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各级党委（党组）中心组成员稿件占比率</w:t>
            </w:r>
          </w:p>
        </w:tc>
        <w:tc>
          <w:tcPr>
            <w:tcW w:w="2835" w:type="dxa"/>
            <w:vAlign w:val="center"/>
          </w:tcPr>
          <w:p>
            <w:pPr>
              <w:pStyle w:val="12"/>
              <w:rPr>
                <w:color w:val="auto"/>
              </w:rPr>
            </w:pPr>
            <w:r>
              <w:rPr>
                <w:color w:val="auto"/>
              </w:rPr>
              <w:t>各级党委（党组）中心组成员稿件占刊物稿件数量比例</w:t>
            </w:r>
          </w:p>
        </w:tc>
        <w:tc>
          <w:tcPr>
            <w:tcW w:w="2551" w:type="dxa"/>
            <w:vAlign w:val="center"/>
          </w:tcPr>
          <w:p>
            <w:pPr>
              <w:pStyle w:val="12"/>
              <w:rPr>
                <w:color w:val="auto"/>
              </w:rPr>
            </w:pPr>
            <w:r>
              <w:rPr>
                <w:color w:val="auto"/>
              </w:rPr>
              <w:t>≥20 %</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出版频率</w:t>
            </w:r>
          </w:p>
        </w:tc>
        <w:tc>
          <w:tcPr>
            <w:tcW w:w="2835" w:type="dxa"/>
            <w:vAlign w:val="center"/>
          </w:tcPr>
          <w:p>
            <w:pPr>
              <w:pStyle w:val="12"/>
              <w:rPr>
                <w:color w:val="auto"/>
              </w:rPr>
            </w:pPr>
            <w:r>
              <w:rPr>
                <w:color w:val="auto"/>
              </w:rPr>
              <w:t>出版时效</w:t>
            </w:r>
          </w:p>
        </w:tc>
        <w:tc>
          <w:tcPr>
            <w:tcW w:w="2551" w:type="dxa"/>
            <w:vAlign w:val="center"/>
          </w:tcPr>
          <w:p>
            <w:pPr>
              <w:pStyle w:val="12"/>
              <w:rPr>
                <w:color w:val="auto"/>
              </w:rPr>
            </w:pPr>
            <w:r>
              <w:rPr>
                <w:color w:val="auto"/>
              </w:rPr>
              <w:t>月刊</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每份印刷成本</w:t>
            </w:r>
          </w:p>
        </w:tc>
        <w:tc>
          <w:tcPr>
            <w:tcW w:w="2835" w:type="dxa"/>
            <w:vAlign w:val="center"/>
          </w:tcPr>
          <w:p>
            <w:pPr>
              <w:pStyle w:val="12"/>
              <w:rPr>
                <w:color w:val="auto"/>
              </w:rPr>
            </w:pPr>
            <w:r>
              <w:rPr>
                <w:color w:val="auto"/>
              </w:rPr>
              <w:t>每期印数出版2000份，每份成本</w:t>
            </w:r>
          </w:p>
        </w:tc>
        <w:tc>
          <w:tcPr>
            <w:tcW w:w="2551" w:type="dxa"/>
            <w:vAlign w:val="center"/>
          </w:tcPr>
          <w:p>
            <w:pPr>
              <w:pStyle w:val="12"/>
              <w:rPr>
                <w:color w:val="auto"/>
              </w:rPr>
            </w:pPr>
            <w:r>
              <w:rPr>
                <w:color w:val="auto"/>
              </w:rPr>
              <w:t>≤3.75元/份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报刊杂志续订率</w:t>
            </w:r>
          </w:p>
        </w:tc>
        <w:tc>
          <w:tcPr>
            <w:tcW w:w="2835" w:type="dxa"/>
            <w:vAlign w:val="center"/>
          </w:tcPr>
          <w:p>
            <w:pPr>
              <w:pStyle w:val="12"/>
              <w:rPr>
                <w:color w:val="auto"/>
              </w:rPr>
            </w:pPr>
            <w:r>
              <w:rPr>
                <w:color w:val="auto"/>
              </w:rPr>
              <w:t>《党委中心组理论学习通讯》</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各地要求继续免费寄送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做好各级党委（党组）中心组学习服务</w:t>
            </w:r>
          </w:p>
        </w:tc>
        <w:tc>
          <w:tcPr>
            <w:tcW w:w="2835" w:type="dxa"/>
            <w:vAlign w:val="center"/>
          </w:tcPr>
          <w:p>
            <w:pPr>
              <w:pStyle w:val="12"/>
              <w:rPr>
                <w:color w:val="auto"/>
              </w:rPr>
            </w:pPr>
            <w:r>
              <w:rPr>
                <w:color w:val="auto"/>
              </w:rPr>
              <w:t>有效推动各级党委（党组）</w:t>
            </w:r>
          </w:p>
          <w:p>
            <w:pPr>
              <w:pStyle w:val="12"/>
              <w:rPr>
                <w:color w:val="auto"/>
              </w:rPr>
            </w:pPr>
            <w:r>
              <w:rPr>
                <w:color w:val="auto"/>
              </w:rPr>
              <w:t>中心组学习程度</w:t>
            </w:r>
          </w:p>
        </w:tc>
        <w:tc>
          <w:tcPr>
            <w:tcW w:w="2551" w:type="dxa"/>
            <w:vAlign w:val="center"/>
          </w:tcPr>
          <w:p>
            <w:pPr>
              <w:pStyle w:val="12"/>
              <w:rPr>
                <w:color w:val="auto"/>
              </w:rPr>
            </w:pPr>
            <w:r>
              <w:rPr>
                <w:color w:val="auto"/>
              </w:rPr>
              <w:t>进一步推动</w:t>
            </w:r>
          </w:p>
        </w:tc>
        <w:tc>
          <w:tcPr>
            <w:tcW w:w="2268" w:type="dxa"/>
            <w:vAlign w:val="center"/>
          </w:tcPr>
          <w:p>
            <w:pPr>
              <w:pStyle w:val="12"/>
              <w:rPr>
                <w:color w:val="auto"/>
              </w:rPr>
            </w:pPr>
            <w:r>
              <w:rPr>
                <w:color w:val="auto"/>
              </w:rPr>
              <w:t>各级党委（党组）中心组反馈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读者满意度</w:t>
            </w:r>
          </w:p>
        </w:tc>
        <w:tc>
          <w:tcPr>
            <w:tcW w:w="2835" w:type="dxa"/>
            <w:vAlign w:val="center"/>
          </w:tcPr>
          <w:p>
            <w:pPr>
              <w:pStyle w:val="12"/>
              <w:rPr>
                <w:color w:val="auto"/>
              </w:rPr>
            </w:pPr>
            <w:r>
              <w:rPr>
                <w:color w:val="auto"/>
              </w:rPr>
              <w:t>《党委中心组理论学习通讯》和《理论信息》满意率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各级党委（党组）中心组反馈</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3、《理论信息》办刊费绩效目标表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1.通过开展《理论信息》的编校、印刷和发放工作，为广大党员干部开展理论学习提供帮助和便利，达到提高理论水平的效果。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编印期数</w:t>
            </w:r>
          </w:p>
        </w:tc>
        <w:tc>
          <w:tcPr>
            <w:tcW w:w="2835" w:type="dxa"/>
            <w:vAlign w:val="center"/>
          </w:tcPr>
          <w:p>
            <w:pPr>
              <w:pStyle w:val="12"/>
              <w:rPr>
                <w:color w:val="auto"/>
              </w:rPr>
            </w:pPr>
            <w:r>
              <w:rPr>
                <w:color w:val="auto"/>
              </w:rPr>
              <w:t>完成印刷并发放期数</w:t>
            </w:r>
          </w:p>
        </w:tc>
        <w:tc>
          <w:tcPr>
            <w:tcW w:w="2551" w:type="dxa"/>
            <w:vAlign w:val="center"/>
          </w:tcPr>
          <w:p>
            <w:pPr>
              <w:pStyle w:val="12"/>
              <w:rPr>
                <w:color w:val="auto"/>
              </w:rPr>
            </w:pPr>
            <w:r>
              <w:rPr>
                <w:color w:val="auto"/>
              </w:rPr>
              <w:t>12期</w:t>
            </w:r>
          </w:p>
          <w:p>
            <w:pPr>
              <w:pStyle w:val="12"/>
              <w:rPr>
                <w:color w:val="auto"/>
              </w:rPr>
            </w:pP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编校印刷合格率</w:t>
            </w:r>
          </w:p>
        </w:tc>
        <w:tc>
          <w:tcPr>
            <w:tcW w:w="2835" w:type="dxa"/>
            <w:vAlign w:val="center"/>
          </w:tcPr>
          <w:p>
            <w:pPr>
              <w:pStyle w:val="12"/>
              <w:rPr>
                <w:color w:val="auto"/>
              </w:rPr>
            </w:pPr>
            <w:r>
              <w:rPr>
                <w:color w:val="auto"/>
              </w:rPr>
              <w:t>印刷合格率达标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印刷质量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印刷频次</w:t>
            </w:r>
          </w:p>
        </w:tc>
        <w:tc>
          <w:tcPr>
            <w:tcW w:w="2835" w:type="dxa"/>
            <w:vAlign w:val="center"/>
          </w:tcPr>
          <w:p>
            <w:pPr>
              <w:pStyle w:val="12"/>
              <w:rPr>
                <w:color w:val="auto"/>
              </w:rPr>
            </w:pPr>
            <w:r>
              <w:rPr>
                <w:color w:val="auto"/>
              </w:rPr>
              <w:t>印刷频次</w:t>
            </w:r>
          </w:p>
        </w:tc>
        <w:tc>
          <w:tcPr>
            <w:tcW w:w="2551" w:type="dxa"/>
            <w:vAlign w:val="center"/>
          </w:tcPr>
          <w:p>
            <w:pPr>
              <w:pStyle w:val="12"/>
              <w:rPr>
                <w:color w:val="auto"/>
              </w:rPr>
            </w:pPr>
            <w:r>
              <w:rPr>
                <w:color w:val="auto"/>
              </w:rPr>
              <w:t>每月一期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单本刊物的印刷成本</w:t>
            </w:r>
          </w:p>
        </w:tc>
        <w:tc>
          <w:tcPr>
            <w:tcW w:w="2835" w:type="dxa"/>
            <w:vAlign w:val="center"/>
          </w:tcPr>
          <w:p>
            <w:pPr>
              <w:pStyle w:val="12"/>
              <w:rPr>
                <w:color w:val="auto"/>
              </w:rPr>
            </w:pPr>
            <w:r>
              <w:rPr>
                <w:color w:val="auto"/>
              </w:rPr>
              <w:t>单本刊物的印刷成本</w:t>
            </w:r>
          </w:p>
        </w:tc>
        <w:tc>
          <w:tcPr>
            <w:tcW w:w="2551" w:type="dxa"/>
            <w:vAlign w:val="center"/>
          </w:tcPr>
          <w:p>
            <w:pPr>
              <w:pStyle w:val="12"/>
              <w:rPr>
                <w:color w:val="auto"/>
              </w:rPr>
            </w:pPr>
            <w:r>
              <w:rPr>
                <w:color w:val="auto"/>
              </w:rPr>
              <w:t>≤5.3元/本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党员干部学习成效</w:t>
            </w:r>
          </w:p>
        </w:tc>
        <w:tc>
          <w:tcPr>
            <w:tcW w:w="2835" w:type="dxa"/>
            <w:vAlign w:val="center"/>
          </w:tcPr>
          <w:p>
            <w:pPr>
              <w:pStyle w:val="12"/>
              <w:rPr>
                <w:color w:val="auto"/>
              </w:rPr>
            </w:pPr>
            <w:r>
              <w:rPr>
                <w:color w:val="auto"/>
              </w:rPr>
              <w:t>干部群众了解掌握相关理论政策</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干部群众满意度</w:t>
            </w:r>
          </w:p>
        </w:tc>
        <w:tc>
          <w:tcPr>
            <w:tcW w:w="2835" w:type="dxa"/>
            <w:vAlign w:val="center"/>
          </w:tcPr>
          <w:p>
            <w:pPr>
              <w:pStyle w:val="12"/>
              <w:rPr>
                <w:color w:val="auto"/>
              </w:rPr>
            </w:pPr>
            <w:r>
              <w:rPr>
                <w:color w:val="auto"/>
              </w:rPr>
              <w:t>干部群众对《理论信息》的内容质量满意</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调查结果</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4、办公楼中央空调系统节能改造绩效目标表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1.通过更换冷源设备减少能源浪费，改善办公环境。</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改造计划完成率</w:t>
            </w:r>
          </w:p>
        </w:tc>
        <w:tc>
          <w:tcPr>
            <w:tcW w:w="2835" w:type="dxa"/>
            <w:vAlign w:val="center"/>
          </w:tcPr>
          <w:p>
            <w:pPr>
              <w:pStyle w:val="12"/>
              <w:rPr>
                <w:color w:val="auto"/>
              </w:rPr>
            </w:pPr>
            <w:r>
              <w:rPr>
                <w:color w:val="auto"/>
              </w:rPr>
              <w:t>冷源设备主机更换完毕并使用</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制冷效果</w:t>
            </w:r>
          </w:p>
        </w:tc>
        <w:tc>
          <w:tcPr>
            <w:tcW w:w="2835" w:type="dxa"/>
            <w:vAlign w:val="center"/>
          </w:tcPr>
          <w:p>
            <w:pPr>
              <w:pStyle w:val="12"/>
              <w:rPr>
                <w:color w:val="auto"/>
              </w:rPr>
            </w:pPr>
            <w:r>
              <w:rPr>
                <w:color w:val="auto"/>
              </w:rPr>
              <w:t>制冷效果良好，减少维护费用</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政府采购招投标资金占比</w:t>
            </w:r>
          </w:p>
        </w:tc>
        <w:tc>
          <w:tcPr>
            <w:tcW w:w="2835" w:type="dxa"/>
            <w:vAlign w:val="center"/>
          </w:tcPr>
          <w:p>
            <w:pPr>
              <w:pStyle w:val="12"/>
              <w:rPr>
                <w:color w:val="auto"/>
              </w:rPr>
            </w:pPr>
            <w:r>
              <w:rPr>
                <w:color w:val="auto"/>
              </w:rPr>
              <w:t>通过政府采购、招投标形式确定价格的资金占预算的比例</w:t>
            </w:r>
          </w:p>
        </w:tc>
        <w:tc>
          <w:tcPr>
            <w:tcW w:w="2551" w:type="dxa"/>
            <w:vAlign w:val="center"/>
          </w:tcPr>
          <w:p>
            <w:pPr>
              <w:pStyle w:val="12"/>
              <w:rPr>
                <w:color w:val="auto"/>
              </w:rPr>
            </w:pPr>
            <w:r>
              <w:rPr>
                <w:color w:val="auto"/>
              </w:rPr>
              <w:t>≥96%</w:t>
            </w:r>
          </w:p>
        </w:tc>
        <w:tc>
          <w:tcPr>
            <w:tcW w:w="2268" w:type="dxa"/>
            <w:vAlign w:val="center"/>
          </w:tcPr>
          <w:p>
            <w:pPr>
              <w:pStyle w:val="12"/>
              <w:rPr>
                <w:color w:val="auto"/>
              </w:rPr>
            </w:pPr>
            <w:r>
              <w:rPr>
                <w:color w:val="auto"/>
              </w:rPr>
              <w:t>招投标内控办法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改造完成时限</w:t>
            </w:r>
          </w:p>
        </w:tc>
        <w:tc>
          <w:tcPr>
            <w:tcW w:w="2835" w:type="dxa"/>
            <w:vAlign w:val="center"/>
          </w:tcPr>
          <w:p>
            <w:pPr>
              <w:pStyle w:val="12"/>
              <w:rPr>
                <w:color w:val="auto"/>
              </w:rPr>
            </w:pPr>
            <w:r>
              <w:rPr>
                <w:color w:val="auto"/>
              </w:rPr>
              <w:t>冷源系统完成改造</w:t>
            </w:r>
          </w:p>
        </w:tc>
        <w:tc>
          <w:tcPr>
            <w:tcW w:w="2551" w:type="dxa"/>
            <w:vAlign w:val="center"/>
          </w:tcPr>
          <w:p>
            <w:pPr>
              <w:pStyle w:val="12"/>
              <w:rPr>
                <w:color w:val="auto"/>
              </w:rPr>
            </w:pPr>
            <w:r>
              <w:rPr>
                <w:color w:val="auto"/>
              </w:rPr>
              <w:t>6个月内</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经济效益指标</w:t>
            </w:r>
          </w:p>
        </w:tc>
        <w:tc>
          <w:tcPr>
            <w:tcW w:w="2835" w:type="dxa"/>
            <w:vAlign w:val="center"/>
          </w:tcPr>
          <w:p>
            <w:pPr>
              <w:pStyle w:val="12"/>
              <w:rPr>
                <w:color w:val="auto"/>
              </w:rPr>
            </w:pPr>
            <w:r>
              <w:rPr>
                <w:color w:val="auto"/>
              </w:rPr>
              <w:t>节能并提高制冷效果</w:t>
            </w:r>
          </w:p>
        </w:tc>
        <w:tc>
          <w:tcPr>
            <w:tcW w:w="2835" w:type="dxa"/>
            <w:vAlign w:val="center"/>
          </w:tcPr>
          <w:p>
            <w:pPr>
              <w:pStyle w:val="12"/>
              <w:rPr>
                <w:color w:val="auto"/>
              </w:rPr>
            </w:pPr>
            <w:r>
              <w:rPr>
                <w:color w:val="auto"/>
              </w:rPr>
              <w:t>通过更换设备减少能源浪费改善办公环境</w:t>
            </w:r>
          </w:p>
        </w:tc>
        <w:tc>
          <w:tcPr>
            <w:tcW w:w="2551" w:type="dxa"/>
            <w:vAlign w:val="center"/>
          </w:tcPr>
          <w:p>
            <w:pPr>
              <w:pStyle w:val="12"/>
              <w:rPr>
                <w:color w:val="auto"/>
              </w:rPr>
            </w:pPr>
            <w:r>
              <w:rPr>
                <w:color w:val="auto"/>
              </w:rPr>
              <w:t>提高制冷效果，节能</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办公人员满意率</w:t>
            </w:r>
          </w:p>
        </w:tc>
        <w:tc>
          <w:tcPr>
            <w:tcW w:w="2835" w:type="dxa"/>
            <w:vAlign w:val="center"/>
          </w:tcPr>
          <w:p>
            <w:pPr>
              <w:pStyle w:val="12"/>
              <w:rPr>
                <w:color w:val="auto"/>
              </w:rPr>
            </w:pPr>
            <w:r>
              <w:rPr>
                <w:color w:val="auto"/>
              </w:rPr>
              <w:t>对冷源系统制冷效果感到满意的数量占使用人数比率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统计分析</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5、党的哲学理论研究和形势政策宣讲绩效目标表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1.通过编写党员干部学习读本、开展各种形式的理论宣讲活动，达到提高广大党员干部的理论政策水平和人民群众幸福感安全感的效果。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宣讲活动场次</w:t>
            </w:r>
          </w:p>
        </w:tc>
        <w:tc>
          <w:tcPr>
            <w:tcW w:w="2835" w:type="dxa"/>
            <w:vAlign w:val="center"/>
          </w:tcPr>
          <w:p>
            <w:pPr>
              <w:pStyle w:val="12"/>
              <w:rPr>
                <w:color w:val="auto"/>
              </w:rPr>
            </w:pPr>
            <w:r>
              <w:rPr>
                <w:color w:val="auto"/>
              </w:rPr>
              <w:t>通过各种形式开展宣讲活动</w:t>
            </w:r>
          </w:p>
        </w:tc>
        <w:tc>
          <w:tcPr>
            <w:tcW w:w="2551" w:type="dxa"/>
            <w:vAlign w:val="center"/>
          </w:tcPr>
          <w:p>
            <w:pPr>
              <w:pStyle w:val="12"/>
              <w:rPr>
                <w:color w:val="auto"/>
              </w:rPr>
            </w:pPr>
            <w:r>
              <w:rPr>
                <w:color w:val="auto"/>
              </w:rPr>
              <w:t>≥10次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学习读本数量</w:t>
            </w:r>
          </w:p>
        </w:tc>
        <w:tc>
          <w:tcPr>
            <w:tcW w:w="2835" w:type="dxa"/>
            <w:vAlign w:val="center"/>
          </w:tcPr>
          <w:p>
            <w:pPr>
              <w:pStyle w:val="12"/>
              <w:rPr>
                <w:color w:val="auto"/>
              </w:rPr>
            </w:pPr>
            <w:r>
              <w:rPr>
                <w:color w:val="auto"/>
              </w:rPr>
              <w:t>完成印刷并发放</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编校印刷合格率</w:t>
            </w:r>
          </w:p>
        </w:tc>
        <w:tc>
          <w:tcPr>
            <w:tcW w:w="2835" w:type="dxa"/>
            <w:vAlign w:val="center"/>
          </w:tcPr>
          <w:p>
            <w:pPr>
              <w:pStyle w:val="12"/>
              <w:rPr>
                <w:color w:val="auto"/>
              </w:rPr>
            </w:pPr>
            <w:r>
              <w:rPr>
                <w:color w:val="auto"/>
              </w:rPr>
              <w:t>印刷合格率达标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印刷质量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编写读物、开展宣讲的及时性</w:t>
            </w:r>
          </w:p>
        </w:tc>
        <w:tc>
          <w:tcPr>
            <w:tcW w:w="2835" w:type="dxa"/>
            <w:vAlign w:val="center"/>
          </w:tcPr>
          <w:p>
            <w:pPr>
              <w:pStyle w:val="12"/>
              <w:rPr>
                <w:color w:val="auto"/>
              </w:rPr>
            </w:pPr>
            <w:r>
              <w:rPr>
                <w:color w:val="auto"/>
              </w:rPr>
              <w:t>及时开展并完成工作任务</w:t>
            </w:r>
          </w:p>
        </w:tc>
        <w:tc>
          <w:tcPr>
            <w:tcW w:w="2551" w:type="dxa"/>
            <w:vAlign w:val="center"/>
          </w:tcPr>
          <w:p>
            <w:pPr>
              <w:pStyle w:val="12"/>
              <w:rPr>
                <w:color w:val="auto"/>
              </w:rPr>
            </w:pPr>
            <w:r>
              <w:rPr>
                <w:color w:val="auto"/>
              </w:rPr>
              <w:t>及时</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单本学习读本成本</w:t>
            </w:r>
          </w:p>
        </w:tc>
        <w:tc>
          <w:tcPr>
            <w:tcW w:w="2835" w:type="dxa"/>
            <w:vAlign w:val="center"/>
          </w:tcPr>
          <w:p>
            <w:pPr>
              <w:pStyle w:val="12"/>
              <w:rPr>
                <w:color w:val="auto"/>
              </w:rPr>
            </w:pPr>
            <w:r>
              <w:rPr>
                <w:color w:val="auto"/>
              </w:rPr>
              <w:t>每本学习读本成本</w:t>
            </w:r>
          </w:p>
        </w:tc>
        <w:tc>
          <w:tcPr>
            <w:tcW w:w="2551" w:type="dxa"/>
            <w:vAlign w:val="center"/>
          </w:tcPr>
          <w:p>
            <w:pPr>
              <w:pStyle w:val="12"/>
              <w:rPr>
                <w:color w:val="auto"/>
              </w:rPr>
            </w:pPr>
            <w:r>
              <w:rPr>
                <w:color w:val="auto"/>
              </w:rPr>
              <w:t>≤17.5万元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党员干部学习成效</w:t>
            </w:r>
          </w:p>
        </w:tc>
        <w:tc>
          <w:tcPr>
            <w:tcW w:w="2835" w:type="dxa"/>
            <w:vAlign w:val="center"/>
          </w:tcPr>
          <w:p>
            <w:pPr>
              <w:pStyle w:val="12"/>
              <w:rPr>
                <w:color w:val="auto"/>
              </w:rPr>
            </w:pPr>
            <w:r>
              <w:rPr>
                <w:color w:val="auto"/>
              </w:rPr>
              <w:t>干部群众了解掌握相关理论政，党的创新理论和惠民政策更加深入人心</w:t>
            </w:r>
          </w:p>
        </w:tc>
        <w:tc>
          <w:tcPr>
            <w:tcW w:w="2551" w:type="dxa"/>
            <w:vAlign w:val="center"/>
          </w:tcPr>
          <w:p>
            <w:pPr>
              <w:pStyle w:val="12"/>
              <w:rPr>
                <w:color w:val="auto"/>
              </w:rPr>
            </w:pPr>
            <w:r>
              <w:rPr>
                <w:color w:val="auto"/>
              </w:rPr>
              <w:t>进一步深入影响</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干部群众满意度</w:t>
            </w:r>
          </w:p>
        </w:tc>
        <w:tc>
          <w:tcPr>
            <w:tcW w:w="2835" w:type="dxa"/>
            <w:vAlign w:val="center"/>
          </w:tcPr>
          <w:p>
            <w:pPr>
              <w:pStyle w:val="12"/>
              <w:rPr>
                <w:color w:val="auto"/>
              </w:rPr>
            </w:pPr>
            <w:r>
              <w:rPr>
                <w:color w:val="auto"/>
              </w:rPr>
              <w:t>干部群众对宣讲活动效果和读本内容质量满意</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调查结果</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6、国际国内学术交流绩效目标表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1次以上的因公出国（境）调研考察工作，与国外智库、大学和科研机构开展学术交流，推动双方开展合作研究、交换出版物、互派访问学者等事宜，确定进一步开展合作研究的领域及课题，形成1篇以上有参考价值的考察报告并上报</w:t>
            </w:r>
            <w:r>
              <w:rPr>
                <w:rFonts w:hint="eastAsia"/>
                <w:color w:val="auto"/>
                <w:lang w:eastAsia="zh-CN"/>
              </w:rPr>
              <w:t>省委、省政府</w:t>
            </w:r>
            <w:r>
              <w:rPr>
                <w:color w:val="auto"/>
              </w:rPr>
              <w:t>。</w:t>
            </w:r>
          </w:p>
          <w:p>
            <w:pPr>
              <w:pStyle w:val="12"/>
              <w:rPr>
                <w:color w:val="auto"/>
              </w:rPr>
            </w:pPr>
            <w:r>
              <w:rPr>
                <w:color w:val="auto"/>
              </w:rPr>
              <w:t>2.通过接待1批次以上的国外大学和科研机构来访的专家学者，组织学术交流活动，达到与国内外专家交流最新学术动态和理论前沿知识的目的；组织赴有关部门和基层调研，了解我省经济社会的发展情况和急需解决的问题。</w:t>
            </w:r>
          </w:p>
          <w:p>
            <w:pPr>
              <w:pStyle w:val="12"/>
              <w:rPr>
                <w:color w:val="auto"/>
              </w:rPr>
            </w:pPr>
            <w:r>
              <w:rPr>
                <w:color w:val="auto"/>
              </w:rPr>
              <w:t>3.通过举办2次以上的国内外学术交流活动或资助我院科研人员进行涉外相关课题研究，提高科研人员学术水平，扩大省社科院学术影响力，繁荣发展我省哲学社会科学事业。</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出国批次</w:t>
            </w:r>
          </w:p>
        </w:tc>
        <w:tc>
          <w:tcPr>
            <w:tcW w:w="2835" w:type="dxa"/>
            <w:vAlign w:val="center"/>
          </w:tcPr>
          <w:p>
            <w:pPr>
              <w:pStyle w:val="12"/>
              <w:rPr>
                <w:color w:val="auto"/>
              </w:rPr>
            </w:pPr>
            <w:r>
              <w:rPr>
                <w:color w:val="auto"/>
              </w:rPr>
              <w:t xml:space="preserve"> 组织我院因公出国（境）调研和考察的批次</w:t>
            </w:r>
          </w:p>
        </w:tc>
        <w:tc>
          <w:tcPr>
            <w:tcW w:w="2551" w:type="dxa"/>
            <w:vAlign w:val="center"/>
          </w:tcPr>
          <w:p>
            <w:pPr>
              <w:pStyle w:val="12"/>
              <w:rPr>
                <w:color w:val="auto"/>
              </w:rPr>
            </w:pPr>
            <w:r>
              <w:rPr>
                <w:color w:val="auto"/>
              </w:rPr>
              <w:t>≥1批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接待来访批次</w:t>
            </w:r>
          </w:p>
        </w:tc>
        <w:tc>
          <w:tcPr>
            <w:tcW w:w="2835" w:type="dxa"/>
            <w:vAlign w:val="center"/>
          </w:tcPr>
          <w:p>
            <w:pPr>
              <w:pStyle w:val="12"/>
              <w:rPr>
                <w:color w:val="auto"/>
              </w:rPr>
            </w:pPr>
            <w:r>
              <w:rPr>
                <w:color w:val="auto"/>
              </w:rPr>
              <w:t xml:space="preserve"> 组织国（境）外专家在我省调研和考察的批次</w:t>
            </w:r>
          </w:p>
        </w:tc>
        <w:tc>
          <w:tcPr>
            <w:tcW w:w="2551" w:type="dxa"/>
            <w:vAlign w:val="center"/>
          </w:tcPr>
          <w:p>
            <w:pPr>
              <w:pStyle w:val="12"/>
              <w:rPr>
                <w:color w:val="auto"/>
              </w:rPr>
            </w:pPr>
            <w:r>
              <w:rPr>
                <w:color w:val="auto"/>
              </w:rPr>
              <w:t>≥1批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组织学术交流活动次数或资助科研项目次数</w:t>
            </w:r>
          </w:p>
        </w:tc>
        <w:tc>
          <w:tcPr>
            <w:tcW w:w="2835" w:type="dxa"/>
            <w:vAlign w:val="center"/>
          </w:tcPr>
          <w:p>
            <w:pPr>
              <w:pStyle w:val="12"/>
              <w:rPr>
                <w:color w:val="auto"/>
              </w:rPr>
            </w:pPr>
            <w:r>
              <w:rPr>
                <w:color w:val="auto"/>
              </w:rPr>
              <w:t>组织国际社科系统各类型学术交流活动次数或或资助我院科研人员进行涉外相关课题研究次数</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促进国际国内学术交流，提升科研人员学术水平，扩大我院学术影响力</w:t>
            </w:r>
          </w:p>
        </w:tc>
        <w:tc>
          <w:tcPr>
            <w:tcW w:w="2551" w:type="dxa"/>
            <w:vAlign w:val="center"/>
          </w:tcPr>
          <w:p>
            <w:pPr>
              <w:pStyle w:val="12"/>
              <w:rPr>
                <w:color w:val="auto"/>
              </w:rPr>
            </w:pPr>
            <w:r>
              <w:rPr>
                <w:color w:val="auto"/>
              </w:rPr>
              <w:t>提升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任务完成及时率</w:t>
            </w:r>
          </w:p>
        </w:tc>
        <w:tc>
          <w:tcPr>
            <w:tcW w:w="2835" w:type="dxa"/>
            <w:vAlign w:val="center"/>
          </w:tcPr>
          <w:p>
            <w:pPr>
              <w:pStyle w:val="12"/>
              <w:rPr>
                <w:color w:val="auto"/>
              </w:rPr>
            </w:pPr>
            <w:r>
              <w:rPr>
                <w:color w:val="auto"/>
              </w:rPr>
              <w:t xml:space="preserve">出国任务完成时间 </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单次出国费用</w:t>
            </w:r>
          </w:p>
        </w:tc>
        <w:tc>
          <w:tcPr>
            <w:tcW w:w="2835" w:type="dxa"/>
            <w:vAlign w:val="center"/>
          </w:tcPr>
          <w:p>
            <w:pPr>
              <w:pStyle w:val="12"/>
              <w:rPr>
                <w:color w:val="auto"/>
              </w:rPr>
            </w:pPr>
            <w:r>
              <w:rPr>
                <w:color w:val="auto"/>
              </w:rPr>
              <w:t>每批次因公出国（境）调研和考察的费用</w:t>
            </w:r>
          </w:p>
        </w:tc>
        <w:tc>
          <w:tcPr>
            <w:tcW w:w="2551" w:type="dxa"/>
            <w:vAlign w:val="center"/>
          </w:tcPr>
          <w:p>
            <w:pPr>
              <w:pStyle w:val="12"/>
              <w:rPr>
                <w:color w:val="auto"/>
              </w:rPr>
            </w:pPr>
            <w:r>
              <w:rPr>
                <w:color w:val="auto"/>
              </w:rPr>
              <w:t>≤12万元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社会影响度</w:t>
            </w:r>
          </w:p>
        </w:tc>
        <w:tc>
          <w:tcPr>
            <w:tcW w:w="2835" w:type="dxa"/>
            <w:vAlign w:val="center"/>
          </w:tcPr>
          <w:p>
            <w:pPr>
              <w:pStyle w:val="12"/>
              <w:rPr>
                <w:color w:val="auto"/>
              </w:rPr>
            </w:pPr>
            <w:r>
              <w:rPr>
                <w:color w:val="auto"/>
              </w:rPr>
              <w:t>产生的社会效益</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社会调查测评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7、河北省社会科学创新论坛绩效目标表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1.围绕</w:t>
            </w:r>
            <w:r>
              <w:rPr>
                <w:rFonts w:hint="eastAsia"/>
                <w:color w:val="auto"/>
                <w:lang w:eastAsia="zh-CN"/>
              </w:rPr>
              <w:t>省委、省政府</w:t>
            </w:r>
            <w:r>
              <w:rPr>
                <w:color w:val="auto"/>
              </w:rPr>
              <w:t>的重大战略部署和现实问题确定主题，组织社科界知名专家学者研讨交流。</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举办创新论坛次数</w:t>
            </w:r>
          </w:p>
        </w:tc>
        <w:tc>
          <w:tcPr>
            <w:tcW w:w="2835" w:type="dxa"/>
            <w:vAlign w:val="center"/>
          </w:tcPr>
          <w:p>
            <w:pPr>
              <w:pStyle w:val="12"/>
              <w:rPr>
                <w:color w:val="auto"/>
              </w:rPr>
            </w:pPr>
            <w:r>
              <w:rPr>
                <w:color w:val="auto"/>
              </w:rPr>
              <w:t>每年举办论坛一次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参加论坛人数</w:t>
            </w:r>
          </w:p>
        </w:tc>
        <w:tc>
          <w:tcPr>
            <w:tcW w:w="2835" w:type="dxa"/>
            <w:vAlign w:val="center"/>
          </w:tcPr>
          <w:p>
            <w:pPr>
              <w:pStyle w:val="12"/>
              <w:rPr>
                <w:color w:val="auto"/>
              </w:rPr>
            </w:pPr>
            <w:r>
              <w:rPr>
                <w:color w:val="auto"/>
              </w:rPr>
              <w:t>论坛参加人数50人以内</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知名专家、学者比例</w:t>
            </w:r>
          </w:p>
        </w:tc>
        <w:tc>
          <w:tcPr>
            <w:tcW w:w="2835" w:type="dxa"/>
            <w:vAlign w:val="center"/>
          </w:tcPr>
          <w:p>
            <w:pPr>
              <w:pStyle w:val="12"/>
              <w:rPr>
                <w:color w:val="auto"/>
              </w:rPr>
            </w:pPr>
            <w:r>
              <w:rPr>
                <w:color w:val="auto"/>
              </w:rPr>
              <w:t>主旨发言的知名专家、学者占参会人员的比例</w:t>
            </w:r>
          </w:p>
        </w:tc>
        <w:tc>
          <w:tcPr>
            <w:tcW w:w="2551" w:type="dxa"/>
            <w:vAlign w:val="center"/>
          </w:tcPr>
          <w:p>
            <w:pPr>
              <w:pStyle w:val="12"/>
              <w:rPr>
                <w:color w:val="auto"/>
              </w:rPr>
            </w:pPr>
            <w:r>
              <w:rPr>
                <w:color w:val="auto"/>
              </w:rPr>
              <w:t>≥16%</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举办论坛及时率</w:t>
            </w:r>
          </w:p>
        </w:tc>
        <w:tc>
          <w:tcPr>
            <w:tcW w:w="2835" w:type="dxa"/>
            <w:vAlign w:val="center"/>
          </w:tcPr>
          <w:p>
            <w:pPr>
              <w:pStyle w:val="12"/>
              <w:rPr>
                <w:color w:val="auto"/>
              </w:rPr>
            </w:pPr>
            <w:r>
              <w:rPr>
                <w:color w:val="auto"/>
              </w:rPr>
              <w:t>按预定进度完成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人均会议成本</w:t>
            </w:r>
          </w:p>
        </w:tc>
        <w:tc>
          <w:tcPr>
            <w:tcW w:w="2835" w:type="dxa"/>
            <w:vAlign w:val="center"/>
          </w:tcPr>
          <w:p>
            <w:pPr>
              <w:pStyle w:val="12"/>
              <w:rPr>
                <w:color w:val="auto"/>
              </w:rPr>
            </w:pPr>
            <w:r>
              <w:rPr>
                <w:color w:val="auto"/>
              </w:rPr>
              <w:t>参会人员每人每天会议费支出标准</w:t>
            </w:r>
          </w:p>
        </w:tc>
        <w:tc>
          <w:tcPr>
            <w:tcW w:w="2551" w:type="dxa"/>
            <w:vAlign w:val="center"/>
          </w:tcPr>
          <w:p>
            <w:pPr>
              <w:pStyle w:val="12"/>
              <w:rPr>
                <w:color w:val="auto"/>
              </w:rPr>
            </w:pPr>
            <w:r>
              <w:rPr>
                <w:color w:val="auto"/>
              </w:rPr>
              <w:t>≤450元/人</w:t>
            </w:r>
          </w:p>
        </w:tc>
        <w:tc>
          <w:tcPr>
            <w:tcW w:w="2268" w:type="dxa"/>
            <w:vAlign w:val="center"/>
          </w:tcPr>
          <w:p>
            <w:pPr>
              <w:pStyle w:val="12"/>
              <w:rPr>
                <w:color w:val="auto"/>
              </w:rPr>
            </w:pPr>
            <w:r>
              <w:rPr>
                <w:color w:val="auto"/>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研讨交流提出的学术观点、对策建议等产生的学术影响力、社会影响力</w:t>
            </w:r>
          </w:p>
        </w:tc>
        <w:tc>
          <w:tcPr>
            <w:tcW w:w="2835" w:type="dxa"/>
            <w:vAlign w:val="center"/>
          </w:tcPr>
          <w:p>
            <w:pPr>
              <w:pStyle w:val="12"/>
              <w:rPr>
                <w:color w:val="auto"/>
              </w:rPr>
            </w:pPr>
            <w:r>
              <w:rPr>
                <w:color w:val="auto"/>
              </w:rPr>
              <w:t>通过高水平专题学术研讨交流，为地方经济社会发展和社会科学事业发展提供智力支持。</w:t>
            </w:r>
          </w:p>
        </w:tc>
        <w:tc>
          <w:tcPr>
            <w:tcW w:w="2551" w:type="dxa"/>
            <w:vAlign w:val="center"/>
          </w:tcPr>
          <w:p>
            <w:pPr>
              <w:pStyle w:val="12"/>
              <w:rPr>
                <w:color w:val="auto"/>
              </w:rPr>
            </w:pPr>
            <w:r>
              <w:rPr>
                <w:color w:val="auto"/>
              </w:rPr>
              <w:t>进一步支持地方事业发展</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8、河北省社会科学发展研究课题绩效目标表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1.年度立项、结项课题700项左右,产出优秀成果，调动全省社科工作者积极性，合理有序的参与社科学术研究。</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发表论文数量</w:t>
            </w:r>
          </w:p>
        </w:tc>
        <w:tc>
          <w:tcPr>
            <w:tcW w:w="2835" w:type="dxa"/>
            <w:vAlign w:val="center"/>
          </w:tcPr>
          <w:p>
            <w:pPr>
              <w:pStyle w:val="12"/>
              <w:rPr>
                <w:color w:val="auto"/>
              </w:rPr>
            </w:pPr>
            <w:r>
              <w:rPr>
                <w:color w:val="auto"/>
              </w:rPr>
              <w:t>研究成果发表论文的数量</w:t>
            </w:r>
          </w:p>
        </w:tc>
        <w:tc>
          <w:tcPr>
            <w:tcW w:w="2551" w:type="dxa"/>
            <w:vAlign w:val="center"/>
          </w:tcPr>
          <w:p>
            <w:pPr>
              <w:pStyle w:val="12"/>
              <w:rPr>
                <w:color w:val="auto"/>
              </w:rPr>
            </w:pPr>
            <w:r>
              <w:rPr>
                <w:color w:val="auto"/>
              </w:rPr>
              <w:t>≥600篇</w:t>
            </w:r>
          </w:p>
        </w:tc>
        <w:tc>
          <w:tcPr>
            <w:tcW w:w="2268" w:type="dxa"/>
            <w:vAlign w:val="center"/>
          </w:tcPr>
          <w:p>
            <w:pPr>
              <w:pStyle w:val="12"/>
              <w:rPr>
                <w:color w:val="auto"/>
              </w:rPr>
            </w:pPr>
            <w:r>
              <w:rPr>
                <w:color w:val="auto"/>
              </w:rPr>
              <w:t>结项课题数量及可能的成果产出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出版著作及省市领导肯定性批示的成果数量</w:t>
            </w:r>
          </w:p>
        </w:tc>
        <w:tc>
          <w:tcPr>
            <w:tcW w:w="2835" w:type="dxa"/>
            <w:vAlign w:val="center"/>
          </w:tcPr>
          <w:p>
            <w:pPr>
              <w:pStyle w:val="12"/>
              <w:rPr>
                <w:color w:val="auto"/>
              </w:rPr>
            </w:pPr>
            <w:r>
              <w:rPr>
                <w:color w:val="auto"/>
              </w:rPr>
              <w:t>研究成果出版著作和得到省领导、市主要领导肯定性批示的成果数量</w:t>
            </w:r>
          </w:p>
        </w:tc>
        <w:tc>
          <w:tcPr>
            <w:tcW w:w="2551" w:type="dxa"/>
            <w:vAlign w:val="center"/>
          </w:tcPr>
          <w:p>
            <w:pPr>
              <w:pStyle w:val="12"/>
              <w:rPr>
                <w:color w:val="auto"/>
              </w:rPr>
            </w:pPr>
            <w:r>
              <w:rPr>
                <w:color w:val="auto"/>
              </w:rPr>
              <w:t>≥20项</w:t>
            </w:r>
          </w:p>
        </w:tc>
        <w:tc>
          <w:tcPr>
            <w:tcW w:w="2268" w:type="dxa"/>
            <w:vAlign w:val="center"/>
          </w:tcPr>
          <w:p>
            <w:pPr>
              <w:pStyle w:val="12"/>
              <w:rPr>
                <w:color w:val="auto"/>
              </w:rPr>
            </w:pPr>
            <w:r>
              <w:rPr>
                <w:color w:val="auto"/>
              </w:rPr>
              <w:t>结项课题数量及可能的成果产出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质量较高的成果比例</w:t>
            </w:r>
          </w:p>
        </w:tc>
        <w:tc>
          <w:tcPr>
            <w:tcW w:w="2835" w:type="dxa"/>
            <w:vAlign w:val="center"/>
          </w:tcPr>
          <w:p>
            <w:pPr>
              <w:pStyle w:val="12"/>
              <w:rPr>
                <w:color w:val="auto"/>
              </w:rPr>
            </w:pPr>
            <w:r>
              <w:rPr>
                <w:color w:val="auto"/>
              </w:rPr>
              <w:t>发表论文被CSSCI文献检索系统收录、北大核心期刊和中国社科院核心期刊及国内综合性学术期刊、学报等刊发的高质量论文的数量占结项数的比率</w:t>
            </w:r>
          </w:p>
        </w:tc>
        <w:tc>
          <w:tcPr>
            <w:tcW w:w="2551" w:type="dxa"/>
            <w:vAlign w:val="center"/>
          </w:tcPr>
          <w:p>
            <w:pPr>
              <w:pStyle w:val="12"/>
              <w:rPr>
                <w:color w:val="auto"/>
              </w:rPr>
            </w:pPr>
            <w:r>
              <w:rPr>
                <w:color w:val="auto"/>
              </w:rPr>
              <w:t>≥15%</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各项任务按时完成率</w:t>
            </w:r>
          </w:p>
        </w:tc>
        <w:tc>
          <w:tcPr>
            <w:tcW w:w="2835" w:type="dxa"/>
            <w:vAlign w:val="center"/>
          </w:tcPr>
          <w:p>
            <w:pPr>
              <w:pStyle w:val="12"/>
              <w:rPr>
                <w:color w:val="auto"/>
              </w:rPr>
            </w:pPr>
            <w:r>
              <w:rPr>
                <w:color w:val="auto"/>
              </w:rPr>
              <w:t>各项任务按时完成的情况</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≤116万元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激励研究人员提出新研究理论观点</w:t>
            </w:r>
          </w:p>
        </w:tc>
        <w:tc>
          <w:tcPr>
            <w:tcW w:w="2835" w:type="dxa"/>
            <w:vAlign w:val="center"/>
          </w:tcPr>
          <w:p>
            <w:pPr>
              <w:pStyle w:val="12"/>
              <w:rPr>
                <w:color w:val="auto"/>
              </w:rPr>
            </w:pPr>
            <w:r>
              <w:rPr>
                <w:color w:val="auto"/>
              </w:rPr>
              <w:t>激励研究人员积极性创造性，涌现更多优秀成果</w:t>
            </w:r>
          </w:p>
        </w:tc>
        <w:tc>
          <w:tcPr>
            <w:tcW w:w="2551" w:type="dxa"/>
            <w:vAlign w:val="center"/>
          </w:tcPr>
          <w:p>
            <w:pPr>
              <w:pStyle w:val="12"/>
              <w:rPr>
                <w:color w:val="auto"/>
              </w:rPr>
            </w:pPr>
            <w:r>
              <w:rPr>
                <w:color w:val="auto"/>
              </w:rPr>
              <w:t>进一步激励</w:t>
            </w:r>
          </w:p>
        </w:tc>
        <w:tc>
          <w:tcPr>
            <w:tcW w:w="2268" w:type="dxa"/>
            <w:vAlign w:val="center"/>
          </w:tcPr>
          <w:p>
            <w:pPr>
              <w:pStyle w:val="12"/>
              <w:rPr>
                <w:color w:val="auto"/>
              </w:rPr>
            </w:pPr>
            <w:r>
              <w:rPr>
                <w:color w:val="auto"/>
              </w:rPr>
              <w:t>社会科学研究创新的方向和内容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参与课题部门及人员满意率</w:t>
            </w:r>
          </w:p>
        </w:tc>
        <w:tc>
          <w:tcPr>
            <w:tcW w:w="2835" w:type="dxa"/>
            <w:vAlign w:val="center"/>
          </w:tcPr>
          <w:p>
            <w:pPr>
              <w:pStyle w:val="12"/>
              <w:rPr>
                <w:color w:val="auto"/>
              </w:rPr>
            </w:pPr>
            <w:r>
              <w:rPr>
                <w:color w:val="auto"/>
              </w:rPr>
              <w:t>参与课题管理的科研部门及参与课题研究的人员满意率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9、河北省社会科学学术著作出版资助评审绩效目标表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1.通过社会科学学术著作出版资助工作，解决社科成果出书难，发挥评审导向作用，鼓励科研人员追踪学术前沿，实现打造精品力作，提升河北社科研究整体实力的目的。</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资助数量</w:t>
            </w:r>
          </w:p>
        </w:tc>
        <w:tc>
          <w:tcPr>
            <w:tcW w:w="2835" w:type="dxa"/>
            <w:vAlign w:val="center"/>
          </w:tcPr>
          <w:p>
            <w:pPr>
              <w:pStyle w:val="12"/>
              <w:rPr>
                <w:color w:val="auto"/>
              </w:rPr>
            </w:pPr>
            <w:r>
              <w:rPr>
                <w:color w:val="auto"/>
              </w:rPr>
              <w:t>反映本年度资助项目数量</w:t>
            </w:r>
          </w:p>
        </w:tc>
        <w:tc>
          <w:tcPr>
            <w:tcW w:w="2551" w:type="dxa"/>
            <w:vAlign w:val="center"/>
          </w:tcPr>
          <w:p>
            <w:pPr>
              <w:pStyle w:val="12"/>
              <w:rPr>
                <w:color w:val="auto"/>
              </w:rPr>
            </w:pPr>
            <w:r>
              <w:rPr>
                <w:color w:val="auto"/>
              </w:rPr>
              <w:t>≤11项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评审原则、程序合规率</w:t>
            </w:r>
          </w:p>
        </w:tc>
        <w:tc>
          <w:tcPr>
            <w:tcW w:w="2835" w:type="dxa"/>
            <w:vAlign w:val="center"/>
          </w:tcPr>
          <w:p>
            <w:pPr>
              <w:pStyle w:val="12"/>
              <w:rPr>
                <w:color w:val="auto"/>
              </w:rPr>
            </w:pPr>
            <w:r>
              <w:rPr>
                <w:color w:val="auto"/>
              </w:rPr>
              <w:t>公平、公正、公开</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相关人员测评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完成项目的及时程度和效率情况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资助标准</w:t>
            </w:r>
          </w:p>
        </w:tc>
        <w:tc>
          <w:tcPr>
            <w:tcW w:w="2835" w:type="dxa"/>
            <w:vAlign w:val="center"/>
          </w:tcPr>
          <w:p>
            <w:pPr>
              <w:pStyle w:val="12"/>
              <w:rPr>
                <w:color w:val="auto"/>
              </w:rPr>
            </w:pPr>
            <w:r>
              <w:rPr>
                <w:color w:val="auto"/>
              </w:rPr>
              <w:t>资助项目每项资助成本</w:t>
            </w:r>
          </w:p>
        </w:tc>
        <w:tc>
          <w:tcPr>
            <w:tcW w:w="2551" w:type="dxa"/>
            <w:vAlign w:val="center"/>
          </w:tcPr>
          <w:p>
            <w:pPr>
              <w:pStyle w:val="12"/>
              <w:rPr>
                <w:color w:val="auto"/>
              </w:rPr>
            </w:pPr>
            <w:r>
              <w:rPr>
                <w:color w:val="auto"/>
              </w:rPr>
              <w:t>≤3万元/项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对社科工作者的影响力</w:t>
            </w:r>
          </w:p>
        </w:tc>
        <w:tc>
          <w:tcPr>
            <w:tcW w:w="2835" w:type="dxa"/>
            <w:vAlign w:val="center"/>
          </w:tcPr>
          <w:p>
            <w:pPr>
              <w:pStyle w:val="12"/>
              <w:rPr>
                <w:color w:val="auto"/>
              </w:rPr>
            </w:pPr>
            <w:r>
              <w:rPr>
                <w:color w:val="auto"/>
              </w:rPr>
              <w:t>鼓励科研人员持续追踪学术前沿，有利于提升河北社科研究整体实力</w:t>
            </w:r>
          </w:p>
        </w:tc>
        <w:tc>
          <w:tcPr>
            <w:tcW w:w="2551" w:type="dxa"/>
            <w:vAlign w:val="center"/>
          </w:tcPr>
          <w:p>
            <w:pPr>
              <w:pStyle w:val="12"/>
              <w:rPr>
                <w:color w:val="auto"/>
              </w:rPr>
            </w:pPr>
            <w:r>
              <w:rPr>
                <w:color w:val="auto"/>
              </w:rPr>
              <w:t>进一步激励</w:t>
            </w:r>
          </w:p>
        </w:tc>
        <w:tc>
          <w:tcPr>
            <w:tcW w:w="2268" w:type="dxa"/>
            <w:vAlign w:val="center"/>
          </w:tcPr>
          <w:p>
            <w:pPr>
              <w:pStyle w:val="12"/>
              <w:rPr>
                <w:color w:val="auto"/>
              </w:rPr>
            </w:pPr>
            <w:r>
              <w:rPr>
                <w:color w:val="auto"/>
              </w:rPr>
              <w:t>每年评审，实际效果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受益群体满意度</w:t>
            </w:r>
          </w:p>
        </w:tc>
        <w:tc>
          <w:tcPr>
            <w:tcW w:w="2835" w:type="dxa"/>
            <w:vAlign w:val="center"/>
          </w:tcPr>
          <w:p>
            <w:pPr>
              <w:pStyle w:val="12"/>
              <w:rPr>
                <w:color w:val="auto"/>
              </w:rPr>
            </w:pPr>
            <w:r>
              <w:rPr>
                <w:color w:val="auto"/>
              </w:rPr>
              <w:t>资助服务对象或项目受益人的认可程度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10、河北省思想政治工作课题研究绩效目标表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1.受省政研会委托完成2篇调研报告，为省领导工作提供参考。</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 完成报告数量</w:t>
            </w:r>
          </w:p>
        </w:tc>
        <w:tc>
          <w:tcPr>
            <w:tcW w:w="2835" w:type="dxa"/>
            <w:vAlign w:val="center"/>
          </w:tcPr>
          <w:p>
            <w:pPr>
              <w:pStyle w:val="12"/>
              <w:rPr>
                <w:color w:val="auto"/>
              </w:rPr>
            </w:pPr>
            <w:r>
              <w:rPr>
                <w:color w:val="auto"/>
              </w:rPr>
              <w:t>完成调研报告的篇数</w:t>
            </w:r>
          </w:p>
        </w:tc>
        <w:tc>
          <w:tcPr>
            <w:tcW w:w="2551" w:type="dxa"/>
            <w:vAlign w:val="center"/>
          </w:tcPr>
          <w:p>
            <w:pPr>
              <w:pStyle w:val="12"/>
              <w:rPr>
                <w:color w:val="auto"/>
              </w:rPr>
            </w:pPr>
            <w:r>
              <w:rPr>
                <w:color w:val="auto"/>
              </w:rPr>
              <w:t>2篇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完成报告在政研会年度课题项目立项成功率</w:t>
            </w:r>
          </w:p>
        </w:tc>
        <w:tc>
          <w:tcPr>
            <w:tcW w:w="2835" w:type="dxa"/>
            <w:vAlign w:val="center"/>
          </w:tcPr>
          <w:p>
            <w:pPr>
              <w:pStyle w:val="12"/>
              <w:rPr>
                <w:color w:val="auto"/>
              </w:rPr>
            </w:pPr>
            <w:r>
              <w:rPr>
                <w:color w:val="auto"/>
              </w:rPr>
              <w:t>完成报告在政研会年度课题项目立项成功率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按时完成率</w:t>
            </w:r>
          </w:p>
        </w:tc>
        <w:tc>
          <w:tcPr>
            <w:tcW w:w="2835" w:type="dxa"/>
            <w:vAlign w:val="center"/>
          </w:tcPr>
          <w:p>
            <w:pPr>
              <w:pStyle w:val="12"/>
              <w:rPr>
                <w:color w:val="auto"/>
              </w:rPr>
            </w:pPr>
            <w:r>
              <w:rPr>
                <w:color w:val="auto"/>
              </w:rPr>
              <w:t>按时完成报告的时效情况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每篇报告补助金额</w:t>
            </w:r>
          </w:p>
        </w:tc>
        <w:tc>
          <w:tcPr>
            <w:tcW w:w="2835" w:type="dxa"/>
            <w:vAlign w:val="center"/>
          </w:tcPr>
          <w:p>
            <w:pPr>
              <w:pStyle w:val="12"/>
              <w:rPr>
                <w:color w:val="auto"/>
              </w:rPr>
            </w:pPr>
            <w:r>
              <w:rPr>
                <w:color w:val="auto"/>
              </w:rPr>
              <w:t xml:space="preserve"> 每篇报告补助金额</w:t>
            </w:r>
          </w:p>
        </w:tc>
        <w:tc>
          <w:tcPr>
            <w:tcW w:w="2551" w:type="dxa"/>
            <w:vAlign w:val="center"/>
          </w:tcPr>
          <w:p>
            <w:pPr>
              <w:pStyle w:val="12"/>
              <w:rPr>
                <w:color w:val="auto"/>
              </w:rPr>
            </w:pPr>
            <w:r>
              <w:rPr>
                <w:color w:val="auto"/>
              </w:rPr>
              <w:t>0.5万元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服务领导能力</w:t>
            </w:r>
          </w:p>
        </w:tc>
        <w:tc>
          <w:tcPr>
            <w:tcW w:w="2835" w:type="dxa"/>
            <w:vAlign w:val="center"/>
          </w:tcPr>
          <w:p>
            <w:pPr>
              <w:pStyle w:val="12"/>
              <w:rPr>
                <w:color w:val="auto"/>
              </w:rPr>
            </w:pPr>
            <w:r>
              <w:rPr>
                <w:color w:val="auto"/>
              </w:rPr>
              <w:t>报告报送省领导，为领导提供参考</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历史经验</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11、就我省道德领域先进典型发挥“三员”作用和全省开展“双争”活动的重要意义、实践情况、有益经验、下步深化措施专项研究绩效目标表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深入细致地开展研究工作，撰写完成我省道德领域先进典型发挥“三员”作用和全省开展“双争”活动报告和相关学术论文，推进我省道德领域先进典型发挥“三员”作用和全省开展“双争”活动，在全省产生一定影响。</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研究报告、学术论文数量</w:t>
            </w:r>
          </w:p>
        </w:tc>
        <w:tc>
          <w:tcPr>
            <w:tcW w:w="2835" w:type="dxa"/>
            <w:vAlign w:val="center"/>
          </w:tcPr>
          <w:p>
            <w:pPr>
              <w:pStyle w:val="12"/>
              <w:rPr>
                <w:color w:val="auto"/>
              </w:rPr>
            </w:pPr>
            <w:r>
              <w:rPr>
                <w:color w:val="auto"/>
              </w:rPr>
              <w:t>研究报告和学术论文各1篇</w:t>
            </w:r>
          </w:p>
        </w:tc>
        <w:tc>
          <w:tcPr>
            <w:tcW w:w="2551" w:type="dxa"/>
            <w:vAlign w:val="center"/>
          </w:tcPr>
          <w:p>
            <w:pPr>
              <w:pStyle w:val="12"/>
              <w:rPr>
                <w:color w:val="auto"/>
              </w:rPr>
            </w:pPr>
            <w:r>
              <w:rPr>
                <w:color w:val="auto"/>
              </w:rPr>
              <w:t>2篇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研究成果批示、发表率</w:t>
            </w:r>
          </w:p>
        </w:tc>
        <w:tc>
          <w:tcPr>
            <w:tcW w:w="2835" w:type="dxa"/>
            <w:vAlign w:val="center"/>
          </w:tcPr>
          <w:p>
            <w:pPr>
              <w:pStyle w:val="12"/>
              <w:rPr>
                <w:color w:val="auto"/>
              </w:rPr>
            </w:pPr>
            <w:r>
              <w:rPr>
                <w:color w:val="auto"/>
              </w:rPr>
              <w:t>研究成果被省领导批示、省级期刊发表率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完成时间</w:t>
            </w:r>
          </w:p>
        </w:tc>
        <w:tc>
          <w:tcPr>
            <w:tcW w:w="2835" w:type="dxa"/>
            <w:vAlign w:val="center"/>
          </w:tcPr>
          <w:p>
            <w:pPr>
              <w:pStyle w:val="12"/>
              <w:rPr>
                <w:color w:val="auto"/>
              </w:rPr>
            </w:pPr>
            <w:r>
              <w:rPr>
                <w:color w:val="auto"/>
              </w:rPr>
              <w:t>按项目设定时间完成</w:t>
            </w:r>
          </w:p>
        </w:tc>
        <w:tc>
          <w:tcPr>
            <w:tcW w:w="2551" w:type="dxa"/>
            <w:vAlign w:val="center"/>
          </w:tcPr>
          <w:p>
            <w:pPr>
              <w:pStyle w:val="12"/>
              <w:rPr>
                <w:color w:val="auto"/>
              </w:rPr>
            </w:pPr>
            <w:r>
              <w:rPr>
                <w:color w:val="auto"/>
              </w:rPr>
              <w:t>2023.12.31前</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w:t>
            </w:r>
          </w:p>
        </w:tc>
        <w:tc>
          <w:tcPr>
            <w:tcW w:w="2835" w:type="dxa"/>
            <w:vAlign w:val="center"/>
          </w:tcPr>
          <w:p>
            <w:pPr>
              <w:pStyle w:val="12"/>
              <w:rPr>
                <w:color w:val="auto"/>
              </w:rPr>
            </w:pPr>
            <w:r>
              <w:rPr>
                <w:color w:val="auto"/>
              </w:rPr>
              <w:t>项目执行金额，包括办公、咨询、劳务费等</w:t>
            </w:r>
          </w:p>
        </w:tc>
        <w:tc>
          <w:tcPr>
            <w:tcW w:w="2551" w:type="dxa"/>
            <w:vAlign w:val="center"/>
          </w:tcPr>
          <w:p>
            <w:pPr>
              <w:pStyle w:val="12"/>
              <w:rPr>
                <w:color w:val="auto"/>
              </w:rPr>
            </w:pPr>
            <w:r>
              <w:rPr>
                <w:color w:val="auto"/>
              </w:rPr>
              <w:t>≤10万元</w:t>
            </w:r>
          </w:p>
        </w:tc>
        <w:tc>
          <w:tcPr>
            <w:tcW w:w="2268" w:type="dxa"/>
            <w:vAlign w:val="center"/>
          </w:tcPr>
          <w:p>
            <w:pPr>
              <w:pStyle w:val="12"/>
              <w:rPr>
                <w:color w:val="auto"/>
              </w:rPr>
            </w:pPr>
            <w:r>
              <w:rPr>
                <w:color w:val="auto"/>
              </w:rP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社会效益提升水平</w:t>
            </w:r>
          </w:p>
        </w:tc>
        <w:tc>
          <w:tcPr>
            <w:tcW w:w="2835" w:type="dxa"/>
            <w:vAlign w:val="center"/>
          </w:tcPr>
          <w:p>
            <w:pPr>
              <w:pStyle w:val="12"/>
              <w:rPr>
                <w:color w:val="auto"/>
              </w:rPr>
            </w:pPr>
            <w:r>
              <w:rPr>
                <w:color w:val="auto"/>
              </w:rPr>
              <w:t>对我省道德领域先进典型发挥“三员”作用和全省开展“双争”活动的重要意义、实践情况、有益经验、下步深化措施进行研究并进一步得到提升</w:t>
            </w:r>
          </w:p>
        </w:tc>
        <w:tc>
          <w:tcPr>
            <w:tcW w:w="2551" w:type="dxa"/>
            <w:vAlign w:val="center"/>
          </w:tcPr>
          <w:p>
            <w:pPr>
              <w:pStyle w:val="12"/>
              <w:rPr>
                <w:color w:val="auto"/>
              </w:rPr>
            </w:pPr>
            <w:r>
              <w:rPr>
                <w:color w:val="auto"/>
              </w:rPr>
              <w:t>得到提升</w:t>
            </w:r>
          </w:p>
        </w:tc>
        <w:tc>
          <w:tcPr>
            <w:tcW w:w="2268" w:type="dxa"/>
            <w:vAlign w:val="center"/>
          </w:tcPr>
          <w:p>
            <w:pPr>
              <w:pStyle w:val="12"/>
              <w:rPr>
                <w:color w:val="auto"/>
              </w:rPr>
            </w:pPr>
            <w:r>
              <w:rPr>
                <w:color w:val="auto"/>
              </w:rPr>
              <w:t>历史经验</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12、理论宣讲组织经费绩效目标表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每年召开年度工作会议1次，组织培训班1次，加强基层理论宣讲工作站建设，提升全省党委讲师团系统理论宣讲骨干理论水平和业务能力，充分发挥理论宣讲工作站及基层理论宣讲员在理论服务基层、服务群众中的作用，做好全省理论宣讲组织工作，积极推进全省基层理论宣讲工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召开年度工作会议次数</w:t>
            </w:r>
          </w:p>
        </w:tc>
        <w:tc>
          <w:tcPr>
            <w:tcW w:w="2835" w:type="dxa"/>
            <w:vAlign w:val="center"/>
          </w:tcPr>
          <w:p>
            <w:pPr>
              <w:pStyle w:val="12"/>
              <w:rPr>
                <w:color w:val="auto"/>
              </w:rPr>
            </w:pPr>
            <w:r>
              <w:rPr>
                <w:color w:val="auto"/>
              </w:rPr>
              <w:t>每年年初召开1次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组织培训次数</w:t>
            </w:r>
          </w:p>
        </w:tc>
        <w:tc>
          <w:tcPr>
            <w:tcW w:w="2835" w:type="dxa"/>
            <w:vAlign w:val="center"/>
          </w:tcPr>
          <w:p>
            <w:pPr>
              <w:pStyle w:val="12"/>
              <w:rPr>
                <w:color w:val="auto"/>
              </w:rPr>
            </w:pPr>
            <w:r>
              <w:rPr>
                <w:color w:val="auto"/>
              </w:rPr>
              <w:t>组织培训班次数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考核次数</w:t>
            </w:r>
          </w:p>
        </w:tc>
        <w:tc>
          <w:tcPr>
            <w:tcW w:w="2835" w:type="dxa"/>
            <w:vAlign w:val="center"/>
          </w:tcPr>
          <w:p>
            <w:pPr>
              <w:pStyle w:val="12"/>
              <w:rPr>
                <w:color w:val="auto"/>
              </w:rPr>
            </w:pPr>
            <w:r>
              <w:rPr>
                <w:color w:val="auto"/>
              </w:rPr>
              <w:t>对理论宣讲站和基层理论宣讲员考核次数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网络宣讲设备上线率</w:t>
            </w:r>
          </w:p>
        </w:tc>
        <w:tc>
          <w:tcPr>
            <w:tcW w:w="2835" w:type="dxa"/>
            <w:vAlign w:val="center"/>
          </w:tcPr>
          <w:p>
            <w:pPr>
              <w:pStyle w:val="12"/>
              <w:rPr>
                <w:color w:val="auto"/>
              </w:rPr>
            </w:pPr>
            <w:r>
              <w:rPr>
                <w:color w:val="auto"/>
              </w:rPr>
              <w:t>全省各地配备的网络宣讲设备上线使用率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按照年初</w:t>
            </w:r>
            <w:r>
              <w:rPr>
                <w:rFonts w:hint="eastAsia"/>
                <w:color w:val="auto"/>
                <w:lang w:eastAsia="zh-CN"/>
              </w:rPr>
              <w:t>制订</w:t>
            </w:r>
            <w:r>
              <w:rPr>
                <w:color w:val="auto"/>
              </w:rPr>
              <w:t>的工作计划完成各项工作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人均会议成本</w:t>
            </w:r>
          </w:p>
        </w:tc>
        <w:tc>
          <w:tcPr>
            <w:tcW w:w="2835" w:type="dxa"/>
            <w:vAlign w:val="center"/>
          </w:tcPr>
          <w:p>
            <w:pPr>
              <w:pStyle w:val="12"/>
              <w:rPr>
                <w:color w:val="auto"/>
              </w:rPr>
            </w:pPr>
            <w:r>
              <w:rPr>
                <w:color w:val="auto"/>
              </w:rPr>
              <w:t>每人每天会议费金额</w:t>
            </w:r>
          </w:p>
        </w:tc>
        <w:tc>
          <w:tcPr>
            <w:tcW w:w="2551" w:type="dxa"/>
            <w:vAlign w:val="center"/>
          </w:tcPr>
          <w:p>
            <w:pPr>
              <w:pStyle w:val="12"/>
              <w:rPr>
                <w:color w:val="auto"/>
              </w:rPr>
            </w:pPr>
            <w:r>
              <w:rPr>
                <w:color w:val="auto"/>
              </w:rPr>
              <w:t>≤450元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理论宣讲效果</w:t>
            </w:r>
          </w:p>
        </w:tc>
        <w:tc>
          <w:tcPr>
            <w:tcW w:w="2835" w:type="dxa"/>
            <w:vAlign w:val="center"/>
          </w:tcPr>
          <w:p>
            <w:pPr>
              <w:pStyle w:val="12"/>
              <w:rPr>
                <w:color w:val="auto"/>
              </w:rPr>
            </w:pPr>
            <w:r>
              <w:rPr>
                <w:color w:val="auto"/>
              </w:rPr>
              <w:t>宣讲效果影响力</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受训学员满意度,服务对象满意度</w:t>
            </w:r>
          </w:p>
        </w:tc>
        <w:tc>
          <w:tcPr>
            <w:tcW w:w="2835" w:type="dxa"/>
            <w:vAlign w:val="center"/>
          </w:tcPr>
          <w:p>
            <w:pPr>
              <w:pStyle w:val="12"/>
              <w:rPr>
                <w:color w:val="auto"/>
              </w:rPr>
            </w:pPr>
            <w:r>
              <w:rPr>
                <w:color w:val="auto"/>
              </w:rPr>
              <w:t>宣讲骨干对培训情况满意度</w:t>
            </w:r>
          </w:p>
          <w:p>
            <w:pPr>
              <w:pStyle w:val="12"/>
              <w:rPr>
                <w:color w:val="auto"/>
              </w:rPr>
            </w:pPr>
            <w:r>
              <w:rPr>
                <w:color w:val="auto"/>
              </w:rPr>
              <w:t>各级理论宣讲工作站对各级党委讲师团工作指导和服务的满意率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宣讲骨干、</w:t>
            </w:r>
          </w:p>
          <w:p>
            <w:pPr>
              <w:pStyle w:val="12"/>
              <w:rPr>
                <w:color w:val="auto"/>
              </w:rPr>
            </w:pPr>
            <w:r>
              <w:rPr>
                <w:color w:val="auto"/>
              </w:rPr>
              <w:t>宣讲受众反馈意见</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13、理论政策宣讲及宏观形势导读绩效目标表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开展理论宣讲调研活动8场以上，不断推进党的创新理论宣讲“六进”工作。聚焦经济热点和重点问题，编写出版通俗理论读本《2023·经济形势与政策导读》，为广大干部群众了解最新经济形势与政策提供解读材料。</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宣讲和调研次数</w:t>
            </w:r>
          </w:p>
        </w:tc>
        <w:tc>
          <w:tcPr>
            <w:tcW w:w="2835" w:type="dxa"/>
            <w:vAlign w:val="center"/>
          </w:tcPr>
          <w:p>
            <w:pPr>
              <w:pStyle w:val="12"/>
              <w:rPr>
                <w:color w:val="auto"/>
              </w:rPr>
            </w:pPr>
            <w:r>
              <w:rPr>
                <w:color w:val="auto"/>
              </w:rPr>
              <w:t>一年内完成宣讲和调研的次数，处室合计计划完成8次以上</w:t>
            </w:r>
          </w:p>
        </w:tc>
        <w:tc>
          <w:tcPr>
            <w:tcW w:w="2551" w:type="dxa"/>
            <w:vAlign w:val="center"/>
          </w:tcPr>
          <w:p>
            <w:pPr>
              <w:pStyle w:val="12"/>
              <w:rPr>
                <w:color w:val="auto"/>
              </w:rPr>
            </w:pPr>
            <w:r>
              <w:rPr>
                <w:color w:val="auto"/>
              </w:rPr>
              <w:t>≥8次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媒体报道次数</w:t>
            </w:r>
          </w:p>
        </w:tc>
        <w:tc>
          <w:tcPr>
            <w:tcW w:w="2835" w:type="dxa"/>
            <w:vAlign w:val="center"/>
          </w:tcPr>
          <w:p>
            <w:pPr>
              <w:pStyle w:val="12"/>
              <w:rPr>
                <w:color w:val="auto"/>
              </w:rPr>
            </w:pPr>
            <w:r>
              <w:rPr>
                <w:color w:val="auto"/>
              </w:rPr>
              <w:t>新闻媒体关于宣讲活动报道次数</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读本编写数量</w:t>
            </w:r>
          </w:p>
        </w:tc>
        <w:tc>
          <w:tcPr>
            <w:tcW w:w="2835" w:type="dxa"/>
            <w:vAlign w:val="center"/>
          </w:tcPr>
          <w:p>
            <w:pPr>
              <w:pStyle w:val="12"/>
              <w:rPr>
                <w:color w:val="auto"/>
              </w:rPr>
            </w:pPr>
            <w:r>
              <w:rPr>
                <w:color w:val="auto"/>
              </w:rPr>
              <w:t>编写通俗理论读本的数量</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宣讲质量和读本编写质量合格率</w:t>
            </w:r>
          </w:p>
        </w:tc>
        <w:tc>
          <w:tcPr>
            <w:tcW w:w="2835" w:type="dxa"/>
            <w:vAlign w:val="center"/>
          </w:tcPr>
          <w:p>
            <w:pPr>
              <w:pStyle w:val="12"/>
              <w:rPr>
                <w:color w:val="auto"/>
              </w:rPr>
            </w:pPr>
            <w:r>
              <w:rPr>
                <w:color w:val="auto"/>
              </w:rPr>
              <w:t>宣讲内容和读本内容确保准确，较好宣传解读党的理论和政策</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读本编写进度及时率</w:t>
            </w:r>
          </w:p>
        </w:tc>
        <w:tc>
          <w:tcPr>
            <w:tcW w:w="2835" w:type="dxa"/>
            <w:vAlign w:val="center"/>
          </w:tcPr>
          <w:p>
            <w:pPr>
              <w:pStyle w:val="12"/>
              <w:rPr>
                <w:color w:val="auto"/>
              </w:rPr>
            </w:pPr>
            <w:r>
              <w:rPr>
                <w:color w:val="auto"/>
              </w:rPr>
              <w:t>理论读本按时完成提纲、初稿、校稿、出版等进度</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经费支出</w:t>
            </w:r>
          </w:p>
        </w:tc>
        <w:tc>
          <w:tcPr>
            <w:tcW w:w="2835" w:type="dxa"/>
            <w:vAlign w:val="center"/>
          </w:tcPr>
          <w:p>
            <w:pPr>
              <w:pStyle w:val="12"/>
              <w:rPr>
                <w:color w:val="auto"/>
              </w:rPr>
            </w:pPr>
            <w:r>
              <w:rPr>
                <w:color w:val="auto"/>
              </w:rPr>
              <w:t>全年完成经费支出</w:t>
            </w:r>
          </w:p>
        </w:tc>
        <w:tc>
          <w:tcPr>
            <w:tcW w:w="2551" w:type="dxa"/>
            <w:vAlign w:val="center"/>
          </w:tcPr>
          <w:p>
            <w:pPr>
              <w:pStyle w:val="12"/>
              <w:rPr>
                <w:color w:val="auto"/>
              </w:rPr>
            </w:pPr>
            <w:r>
              <w:rPr>
                <w:color w:val="auto"/>
              </w:rPr>
              <w:t>≤20万元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宣讲对受众的影响</w:t>
            </w:r>
          </w:p>
        </w:tc>
        <w:tc>
          <w:tcPr>
            <w:tcW w:w="2835" w:type="dxa"/>
            <w:vAlign w:val="center"/>
          </w:tcPr>
          <w:p>
            <w:pPr>
              <w:pStyle w:val="12"/>
              <w:rPr>
                <w:color w:val="auto"/>
              </w:rPr>
            </w:pPr>
            <w:r>
              <w:rPr>
                <w:color w:val="auto"/>
              </w:rPr>
              <w:t>干部群众通过宣传宣讲进一步提升认识和做好贯彻落实</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历史水平</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14、社会科学发展和研究基地管理基金绩效目标表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加强社科研究基地建设管理，调查和评估全省社会科学各学科研究力量最新动态，撰写河北社会科学发展报告、学科综述，达到为全省社科团体人才专家队伍、学科建设、对策研究方面的工作机制建言献策和全省经济社会发发展服务的目的。</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社科发展报告和研究基地工作汇编印刷数量</w:t>
            </w:r>
          </w:p>
        </w:tc>
        <w:tc>
          <w:tcPr>
            <w:tcW w:w="2835" w:type="dxa"/>
            <w:vAlign w:val="center"/>
          </w:tcPr>
          <w:p>
            <w:pPr>
              <w:pStyle w:val="12"/>
              <w:rPr>
                <w:color w:val="auto"/>
              </w:rPr>
            </w:pPr>
            <w:r>
              <w:rPr>
                <w:color w:val="auto"/>
              </w:rPr>
              <w:t>印制社科发展报告和研究基地工作汇编</w:t>
            </w:r>
          </w:p>
        </w:tc>
        <w:tc>
          <w:tcPr>
            <w:tcW w:w="2551" w:type="dxa"/>
            <w:vAlign w:val="center"/>
          </w:tcPr>
          <w:p>
            <w:pPr>
              <w:pStyle w:val="12"/>
              <w:rPr>
                <w:color w:val="auto"/>
              </w:rPr>
            </w:pPr>
            <w:r>
              <w:rPr>
                <w:color w:val="auto"/>
              </w:rPr>
              <w:t>≥400本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巩固维护基地数量</w:t>
            </w:r>
          </w:p>
        </w:tc>
        <w:tc>
          <w:tcPr>
            <w:tcW w:w="2835" w:type="dxa"/>
            <w:vAlign w:val="center"/>
          </w:tcPr>
          <w:p>
            <w:pPr>
              <w:pStyle w:val="12"/>
              <w:rPr>
                <w:color w:val="auto"/>
              </w:rPr>
            </w:pPr>
            <w:r>
              <w:rPr>
                <w:color w:val="auto"/>
              </w:rPr>
              <w:t>基地巩固、维护、建设个数</w:t>
            </w:r>
          </w:p>
        </w:tc>
        <w:tc>
          <w:tcPr>
            <w:tcW w:w="2551" w:type="dxa"/>
            <w:vAlign w:val="center"/>
          </w:tcPr>
          <w:p>
            <w:pPr>
              <w:pStyle w:val="12"/>
              <w:rPr>
                <w:color w:val="auto"/>
              </w:rPr>
            </w:pPr>
            <w:r>
              <w:rPr>
                <w:color w:val="auto"/>
              </w:rPr>
              <w:t>≥25个</w:t>
            </w:r>
          </w:p>
        </w:tc>
        <w:tc>
          <w:tcPr>
            <w:tcW w:w="2268" w:type="dxa"/>
            <w:vAlign w:val="center"/>
          </w:tcPr>
          <w:p>
            <w:pPr>
              <w:pStyle w:val="12"/>
              <w:rPr>
                <w:color w:val="auto"/>
              </w:rPr>
            </w:pPr>
            <w:r>
              <w:rPr>
                <w:color w:val="auto"/>
              </w:rPr>
              <w:t>现有数值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社科发展报告和研究基地工作汇编差错率</w:t>
            </w:r>
          </w:p>
        </w:tc>
        <w:tc>
          <w:tcPr>
            <w:tcW w:w="2835" w:type="dxa"/>
            <w:vAlign w:val="center"/>
          </w:tcPr>
          <w:p>
            <w:pPr>
              <w:pStyle w:val="12"/>
              <w:rPr>
                <w:color w:val="auto"/>
              </w:rPr>
            </w:pPr>
            <w:r>
              <w:rPr>
                <w:color w:val="auto"/>
              </w:rPr>
              <w:t>反映撰写的整体质量和水平</w:t>
            </w:r>
          </w:p>
        </w:tc>
        <w:tc>
          <w:tcPr>
            <w:tcW w:w="2551" w:type="dxa"/>
            <w:vAlign w:val="center"/>
          </w:tcPr>
          <w:p>
            <w:pPr>
              <w:pStyle w:val="12"/>
              <w:rPr>
                <w:color w:val="auto"/>
              </w:rPr>
            </w:pPr>
            <w:r>
              <w:rPr>
                <w:color w:val="auto"/>
              </w:rPr>
              <w:t>≤0.01%</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按期完成率</w:t>
            </w:r>
          </w:p>
        </w:tc>
        <w:tc>
          <w:tcPr>
            <w:tcW w:w="2835" w:type="dxa"/>
            <w:vAlign w:val="center"/>
          </w:tcPr>
          <w:p>
            <w:pPr>
              <w:pStyle w:val="12"/>
              <w:rPr>
                <w:color w:val="auto"/>
              </w:rPr>
            </w:pPr>
            <w:r>
              <w:rPr>
                <w:color w:val="auto"/>
              </w:rPr>
              <w:t>项目服务的及时程度和效率情况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总成本</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≤38.1万元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项目持续发挥作用期限</w:t>
            </w:r>
          </w:p>
        </w:tc>
        <w:tc>
          <w:tcPr>
            <w:tcW w:w="2835" w:type="dxa"/>
            <w:vAlign w:val="center"/>
          </w:tcPr>
          <w:p>
            <w:pPr>
              <w:pStyle w:val="12"/>
              <w:rPr>
                <w:color w:val="auto"/>
              </w:rPr>
            </w:pPr>
            <w:r>
              <w:rPr>
                <w:color w:val="auto"/>
              </w:rPr>
              <w:t>项目实施对决策者和社科工作者的持续影响期限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每年撰写，实际效果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社科发展影响度</w:t>
            </w:r>
          </w:p>
        </w:tc>
        <w:tc>
          <w:tcPr>
            <w:tcW w:w="2835" w:type="dxa"/>
            <w:vAlign w:val="center"/>
          </w:tcPr>
          <w:p>
            <w:pPr>
              <w:pStyle w:val="12"/>
              <w:rPr>
                <w:color w:val="auto"/>
              </w:rPr>
            </w:pPr>
            <w:r>
              <w:rPr>
                <w:color w:val="auto"/>
              </w:rPr>
              <w:t>项目实施对社科发展的影响程度</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对社科工作者影响力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相关群体满意度</w:t>
            </w:r>
          </w:p>
        </w:tc>
        <w:tc>
          <w:tcPr>
            <w:tcW w:w="2835" w:type="dxa"/>
            <w:vAlign w:val="center"/>
          </w:tcPr>
          <w:p>
            <w:pPr>
              <w:pStyle w:val="12"/>
              <w:rPr>
                <w:color w:val="auto"/>
              </w:rPr>
            </w:pPr>
            <w:r>
              <w:rPr>
                <w:color w:val="auto"/>
              </w:rPr>
              <w:t>服务对象或项目受益人的认可程度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15、社会科学宣传普及绩效目标表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1.围绕河北省社会科学宣传普及，组织实施2023年河北省社会科学普及月活动、2023年社科普及读物编撰工作以及省社科普及基地建设管理，做好宣传推介，扩大社会影响力，以促进党的政策理论、</w:t>
            </w:r>
            <w:r>
              <w:rPr>
                <w:rFonts w:hint="eastAsia"/>
                <w:color w:val="auto"/>
                <w:lang w:eastAsia="zh-CN"/>
              </w:rPr>
              <w:t>省委、省政府</w:t>
            </w:r>
            <w:r>
              <w:rPr>
                <w:color w:val="auto"/>
              </w:rPr>
              <w:t>重点工作部署、中华优秀传统文化、社科知识等的宣传普及</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组织社科普及活动次数</w:t>
            </w:r>
          </w:p>
        </w:tc>
        <w:tc>
          <w:tcPr>
            <w:tcW w:w="2835" w:type="dxa"/>
            <w:vAlign w:val="center"/>
          </w:tcPr>
          <w:p>
            <w:pPr>
              <w:pStyle w:val="12"/>
              <w:rPr>
                <w:color w:val="auto"/>
              </w:rPr>
            </w:pPr>
            <w:r>
              <w:rPr>
                <w:color w:val="auto"/>
              </w:rPr>
              <w:t>社科普及活动次数，包括在科普月活动期间</w:t>
            </w:r>
          </w:p>
        </w:tc>
        <w:tc>
          <w:tcPr>
            <w:tcW w:w="2551" w:type="dxa"/>
            <w:vAlign w:val="center"/>
          </w:tcPr>
          <w:p>
            <w:pPr>
              <w:pStyle w:val="12"/>
              <w:rPr>
                <w:color w:val="auto"/>
              </w:rPr>
            </w:pPr>
            <w:r>
              <w:rPr>
                <w:color w:val="auto"/>
              </w:rPr>
              <w:t>≥200次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社科普及读物数量</w:t>
            </w:r>
          </w:p>
        </w:tc>
        <w:tc>
          <w:tcPr>
            <w:tcW w:w="2835" w:type="dxa"/>
            <w:vAlign w:val="center"/>
          </w:tcPr>
          <w:p>
            <w:pPr>
              <w:pStyle w:val="12"/>
              <w:rPr>
                <w:color w:val="auto"/>
              </w:rPr>
            </w:pPr>
            <w:r>
              <w:rPr>
                <w:color w:val="auto"/>
              </w:rPr>
              <w:t>当年编撰、出版、发放的社科普及读物数量</w:t>
            </w:r>
          </w:p>
        </w:tc>
        <w:tc>
          <w:tcPr>
            <w:tcW w:w="2551" w:type="dxa"/>
            <w:vAlign w:val="center"/>
          </w:tcPr>
          <w:p>
            <w:pPr>
              <w:pStyle w:val="12"/>
              <w:rPr>
                <w:color w:val="auto"/>
              </w:rPr>
            </w:pPr>
            <w:r>
              <w:rPr>
                <w:color w:val="auto"/>
              </w:rPr>
              <w:t>≥800册</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参与社科普及活动的人数</w:t>
            </w:r>
          </w:p>
        </w:tc>
        <w:tc>
          <w:tcPr>
            <w:tcW w:w="2835" w:type="dxa"/>
            <w:vAlign w:val="center"/>
          </w:tcPr>
          <w:p>
            <w:pPr>
              <w:pStyle w:val="12"/>
              <w:rPr>
                <w:color w:val="auto"/>
              </w:rPr>
            </w:pPr>
            <w:r>
              <w:rPr>
                <w:color w:val="auto"/>
              </w:rPr>
              <w:t>参与各项社科普及活动的公众总人数</w:t>
            </w:r>
          </w:p>
        </w:tc>
        <w:tc>
          <w:tcPr>
            <w:tcW w:w="2551" w:type="dxa"/>
            <w:vAlign w:val="center"/>
          </w:tcPr>
          <w:p>
            <w:pPr>
              <w:pStyle w:val="12"/>
              <w:rPr>
                <w:color w:val="auto"/>
              </w:rPr>
            </w:pPr>
            <w:r>
              <w:rPr>
                <w:color w:val="auto"/>
              </w:rPr>
              <w:t>≥40万人次</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媒体宣传报道次数</w:t>
            </w:r>
          </w:p>
        </w:tc>
        <w:tc>
          <w:tcPr>
            <w:tcW w:w="2835" w:type="dxa"/>
            <w:vAlign w:val="center"/>
          </w:tcPr>
          <w:p>
            <w:pPr>
              <w:pStyle w:val="12"/>
              <w:rPr>
                <w:color w:val="auto"/>
              </w:rPr>
            </w:pPr>
            <w:r>
              <w:rPr>
                <w:color w:val="auto"/>
              </w:rPr>
              <w:t>对社科普及活动的媒体报道总数量</w:t>
            </w:r>
          </w:p>
        </w:tc>
        <w:tc>
          <w:tcPr>
            <w:tcW w:w="2551" w:type="dxa"/>
            <w:vAlign w:val="center"/>
          </w:tcPr>
          <w:p>
            <w:pPr>
              <w:pStyle w:val="12"/>
              <w:rPr>
                <w:color w:val="auto"/>
              </w:rPr>
            </w:pPr>
            <w:r>
              <w:rPr>
                <w:color w:val="auto"/>
              </w:rPr>
              <w:t>≥8次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社科普及活动公众认同率</w:t>
            </w:r>
          </w:p>
        </w:tc>
        <w:tc>
          <w:tcPr>
            <w:tcW w:w="2835" w:type="dxa"/>
            <w:vAlign w:val="center"/>
          </w:tcPr>
          <w:p>
            <w:pPr>
              <w:pStyle w:val="12"/>
              <w:rPr>
                <w:color w:val="auto"/>
              </w:rPr>
            </w:pPr>
            <w:r>
              <w:rPr>
                <w:color w:val="auto"/>
              </w:rPr>
              <w:t>随机抽查的100人中对社科普及活动认同人数的占比</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当年科普工作完成率</w:t>
            </w:r>
          </w:p>
        </w:tc>
        <w:tc>
          <w:tcPr>
            <w:tcW w:w="2835" w:type="dxa"/>
            <w:vAlign w:val="center"/>
          </w:tcPr>
          <w:p>
            <w:pPr>
              <w:pStyle w:val="12"/>
              <w:rPr>
                <w:color w:val="auto"/>
              </w:rPr>
            </w:pPr>
            <w:r>
              <w:rPr>
                <w:color w:val="auto"/>
              </w:rPr>
              <w:t>社科普及活动方案和社科普及项目在当年的完成率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总成本</w:t>
            </w:r>
          </w:p>
        </w:tc>
        <w:tc>
          <w:tcPr>
            <w:tcW w:w="2835" w:type="dxa"/>
            <w:vAlign w:val="center"/>
          </w:tcPr>
          <w:p>
            <w:pPr>
              <w:pStyle w:val="12"/>
              <w:rPr>
                <w:color w:val="auto"/>
              </w:rPr>
            </w:pPr>
            <w:r>
              <w:rPr>
                <w:color w:val="auto"/>
              </w:rPr>
              <w:t>社科普及项目完成总成本</w:t>
            </w:r>
          </w:p>
        </w:tc>
        <w:tc>
          <w:tcPr>
            <w:tcW w:w="2551" w:type="dxa"/>
            <w:vAlign w:val="center"/>
          </w:tcPr>
          <w:p>
            <w:pPr>
              <w:pStyle w:val="12"/>
              <w:rPr>
                <w:color w:val="auto"/>
              </w:rPr>
            </w:pPr>
            <w:r>
              <w:rPr>
                <w:color w:val="auto"/>
              </w:rPr>
              <w:t>≤82万元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项目持续影响程度</w:t>
            </w:r>
          </w:p>
        </w:tc>
        <w:tc>
          <w:tcPr>
            <w:tcW w:w="2835" w:type="dxa"/>
            <w:vAlign w:val="center"/>
          </w:tcPr>
          <w:p>
            <w:pPr>
              <w:pStyle w:val="12"/>
              <w:rPr>
                <w:color w:val="auto"/>
              </w:rPr>
            </w:pPr>
            <w:r>
              <w:rPr>
                <w:color w:val="auto"/>
              </w:rPr>
              <w:t>社科普及项目持续发挥作用期限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科普受众满意率</w:t>
            </w:r>
          </w:p>
        </w:tc>
        <w:tc>
          <w:tcPr>
            <w:tcW w:w="2835" w:type="dxa"/>
            <w:vAlign w:val="center"/>
          </w:tcPr>
          <w:p>
            <w:pPr>
              <w:pStyle w:val="12"/>
              <w:rPr>
                <w:color w:val="auto"/>
              </w:rPr>
            </w:pPr>
            <w:r>
              <w:rPr>
                <w:color w:val="auto"/>
              </w:rPr>
              <w:t>在调查中满意和较满意的人数占调查总人数的比率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16、社科联全委会活动经费绩效目标表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1.召开社科联全委会；召开全省社科联工作会议，落实全委会议定事项；保持与社科联委员、省内外社会科学机构工作联络；保障社科联与全省社科界日常联系和工作运转。</w:t>
            </w:r>
          </w:p>
          <w:p>
            <w:pPr>
              <w:pStyle w:val="12"/>
              <w:rPr>
                <w:color w:val="auto"/>
              </w:rPr>
            </w:pPr>
            <w:r>
              <w:rPr>
                <w:color w:val="auto"/>
              </w:rPr>
              <w:t>2.开展委员履职评价，强化省社科联委员主体意识和责任意识，充分发挥委员的主体作用。</w:t>
            </w:r>
          </w:p>
          <w:p>
            <w:pPr>
              <w:pStyle w:val="12"/>
              <w:rPr>
                <w:color w:val="auto"/>
              </w:rPr>
            </w:pPr>
            <w:r>
              <w:rPr>
                <w:color w:val="auto"/>
              </w:rPr>
              <w:t>3.编印12期《社科联合工作简报》。</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召开社科联全委会次数</w:t>
            </w:r>
          </w:p>
        </w:tc>
        <w:tc>
          <w:tcPr>
            <w:tcW w:w="2835" w:type="dxa"/>
            <w:vAlign w:val="center"/>
          </w:tcPr>
          <w:p>
            <w:pPr>
              <w:pStyle w:val="12"/>
              <w:rPr>
                <w:color w:val="auto"/>
              </w:rPr>
            </w:pPr>
            <w:r>
              <w:rPr>
                <w:color w:val="auto"/>
              </w:rPr>
              <w:t>按章程每年召开一次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社科联章程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召开社科联常委会次数</w:t>
            </w:r>
          </w:p>
        </w:tc>
        <w:tc>
          <w:tcPr>
            <w:tcW w:w="2835" w:type="dxa"/>
            <w:vAlign w:val="center"/>
          </w:tcPr>
          <w:p>
            <w:pPr>
              <w:pStyle w:val="12"/>
              <w:rPr>
                <w:color w:val="auto"/>
              </w:rPr>
            </w:pPr>
            <w:r>
              <w:rPr>
                <w:color w:val="auto"/>
              </w:rPr>
              <w:t>按章程每年召开两次</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社科联章程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召开社科联工作会次数</w:t>
            </w:r>
          </w:p>
        </w:tc>
        <w:tc>
          <w:tcPr>
            <w:tcW w:w="2835" w:type="dxa"/>
            <w:vAlign w:val="center"/>
          </w:tcPr>
          <w:p>
            <w:pPr>
              <w:pStyle w:val="12"/>
              <w:rPr>
                <w:color w:val="auto"/>
              </w:rPr>
            </w:pPr>
            <w:r>
              <w:rPr>
                <w:color w:val="auto"/>
              </w:rPr>
              <w:t>每年召开一次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召开社科联委员履职评审会次数</w:t>
            </w:r>
          </w:p>
        </w:tc>
        <w:tc>
          <w:tcPr>
            <w:tcW w:w="2835" w:type="dxa"/>
            <w:vAlign w:val="center"/>
          </w:tcPr>
          <w:p>
            <w:pPr>
              <w:pStyle w:val="12"/>
              <w:rPr>
                <w:color w:val="auto"/>
              </w:rPr>
            </w:pPr>
            <w:r>
              <w:rPr>
                <w:color w:val="auto"/>
              </w:rPr>
              <w:t>每年组织一次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《省社科联委员履职评价办法》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编发信息刊物数量（期）</w:t>
            </w:r>
          </w:p>
        </w:tc>
        <w:tc>
          <w:tcPr>
            <w:tcW w:w="2835" w:type="dxa"/>
            <w:vAlign w:val="center"/>
          </w:tcPr>
          <w:p>
            <w:pPr>
              <w:pStyle w:val="12"/>
              <w:rPr>
                <w:color w:val="auto"/>
              </w:rPr>
            </w:pPr>
            <w:r>
              <w:rPr>
                <w:color w:val="auto"/>
              </w:rPr>
              <w:t>编辑《社科联合工作简报》，每月1期</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制作宣传品数量（份）</w:t>
            </w:r>
          </w:p>
        </w:tc>
        <w:tc>
          <w:tcPr>
            <w:tcW w:w="2835" w:type="dxa"/>
            <w:vAlign w:val="center"/>
          </w:tcPr>
          <w:p>
            <w:pPr>
              <w:pStyle w:val="12"/>
              <w:rPr>
                <w:color w:val="auto"/>
              </w:rPr>
            </w:pPr>
            <w:r>
              <w:rPr>
                <w:color w:val="auto"/>
              </w:rPr>
              <w:t>印发简报(每期）</w:t>
            </w:r>
          </w:p>
        </w:tc>
        <w:tc>
          <w:tcPr>
            <w:tcW w:w="2551" w:type="dxa"/>
            <w:vAlign w:val="center"/>
          </w:tcPr>
          <w:p>
            <w:pPr>
              <w:pStyle w:val="12"/>
              <w:rPr>
                <w:color w:val="auto"/>
              </w:rPr>
            </w:pPr>
            <w:r>
              <w:rPr>
                <w:color w:val="auto"/>
              </w:rPr>
              <w:t>450份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各次会议的到会率</w:t>
            </w:r>
          </w:p>
        </w:tc>
        <w:tc>
          <w:tcPr>
            <w:tcW w:w="2835" w:type="dxa"/>
            <w:vAlign w:val="center"/>
          </w:tcPr>
          <w:p>
            <w:pPr>
              <w:pStyle w:val="12"/>
              <w:rPr>
                <w:color w:val="auto"/>
              </w:rPr>
            </w:pPr>
            <w:r>
              <w:rPr>
                <w:color w:val="auto"/>
              </w:rPr>
              <w:t>到会率（%）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会议完成及时率</w:t>
            </w:r>
          </w:p>
        </w:tc>
        <w:tc>
          <w:tcPr>
            <w:tcW w:w="2835" w:type="dxa"/>
            <w:vAlign w:val="center"/>
          </w:tcPr>
          <w:p>
            <w:pPr>
              <w:pStyle w:val="12"/>
              <w:rPr>
                <w:color w:val="auto"/>
              </w:rPr>
            </w:pPr>
            <w:r>
              <w:rPr>
                <w:color w:val="auto"/>
              </w:rPr>
              <w:t>各次会议按计划召开</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人均成本</w:t>
            </w:r>
          </w:p>
        </w:tc>
        <w:tc>
          <w:tcPr>
            <w:tcW w:w="2835" w:type="dxa"/>
            <w:vAlign w:val="center"/>
          </w:tcPr>
          <w:p>
            <w:pPr>
              <w:pStyle w:val="12"/>
              <w:rPr>
                <w:color w:val="auto"/>
              </w:rPr>
            </w:pPr>
            <w:r>
              <w:rPr>
                <w:color w:val="auto"/>
              </w:rPr>
              <w:t>参会人员每人每天会议费支出标准</w:t>
            </w:r>
          </w:p>
        </w:tc>
        <w:tc>
          <w:tcPr>
            <w:tcW w:w="2551" w:type="dxa"/>
            <w:vAlign w:val="center"/>
          </w:tcPr>
          <w:p>
            <w:pPr>
              <w:pStyle w:val="12"/>
              <w:rPr>
                <w:color w:val="auto"/>
              </w:rPr>
            </w:pPr>
            <w:r>
              <w:rPr>
                <w:color w:val="auto"/>
              </w:rPr>
              <w:t>≤500元/人</w:t>
            </w:r>
          </w:p>
        </w:tc>
        <w:tc>
          <w:tcPr>
            <w:tcW w:w="2268" w:type="dxa"/>
            <w:vAlign w:val="center"/>
          </w:tcPr>
          <w:p>
            <w:pPr>
              <w:pStyle w:val="12"/>
              <w:rPr>
                <w:color w:val="auto"/>
              </w:rPr>
            </w:pPr>
            <w:r>
              <w:rPr>
                <w:color w:val="auto"/>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会议召开的成效</w:t>
            </w:r>
          </w:p>
        </w:tc>
        <w:tc>
          <w:tcPr>
            <w:tcW w:w="2835" w:type="dxa"/>
            <w:vAlign w:val="center"/>
          </w:tcPr>
          <w:p>
            <w:pPr>
              <w:pStyle w:val="12"/>
              <w:rPr>
                <w:color w:val="auto"/>
              </w:rPr>
            </w:pPr>
            <w:r>
              <w:rPr>
                <w:color w:val="auto"/>
              </w:rPr>
              <w:t>发挥桥梁纽带作用，持续保障省社科联合工作更好地运转</w:t>
            </w:r>
          </w:p>
        </w:tc>
        <w:tc>
          <w:tcPr>
            <w:tcW w:w="2551" w:type="dxa"/>
            <w:vAlign w:val="center"/>
          </w:tcPr>
          <w:p>
            <w:pPr>
              <w:pStyle w:val="12"/>
              <w:rPr>
                <w:color w:val="auto"/>
              </w:rPr>
            </w:pPr>
            <w:r>
              <w:rPr>
                <w:color w:val="auto"/>
              </w:rPr>
              <w:t>进一步保障</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17、送理论下基层及《新阶段新特点新探索》绩效目标表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1.主要内容是编辑、出版、发行《新阶段新特点新探索·2023》《党的理论政策宣传页2023-2024》，以期统一广大党员干部群众思想，凝聚干事创业激情，为加快建设经济强省、美丽河北贡献力量。</w:t>
            </w:r>
          </w:p>
          <w:p>
            <w:pPr>
              <w:pStyle w:val="12"/>
              <w:rPr>
                <w:color w:val="auto"/>
              </w:rPr>
            </w:pPr>
            <w:r>
              <w:rPr>
                <w:color w:val="auto"/>
              </w:rPr>
              <w:t>2.主要内容是开展送理论下基层活动，直面问题、调研走访，充分认识基层理论宣讲的瓶颈，回应呼声、创新思路，不断探索基层理论宣讲新做法；辑印下发《宣讲参考》等宣讲辅导材料，为基层宣讲提供理论参考。</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《宣讲参考》印刷数量</w:t>
            </w:r>
          </w:p>
        </w:tc>
        <w:tc>
          <w:tcPr>
            <w:tcW w:w="2835" w:type="dxa"/>
            <w:vAlign w:val="center"/>
          </w:tcPr>
          <w:p>
            <w:pPr>
              <w:pStyle w:val="12"/>
              <w:rPr>
                <w:color w:val="auto"/>
              </w:rPr>
            </w:pPr>
            <w:r>
              <w:rPr>
                <w:color w:val="auto"/>
              </w:rPr>
              <w:t>按时辑印并邮寄《宣讲参考》，每月2期，全年24期</w:t>
            </w:r>
          </w:p>
        </w:tc>
        <w:tc>
          <w:tcPr>
            <w:tcW w:w="2551" w:type="dxa"/>
            <w:vAlign w:val="center"/>
          </w:tcPr>
          <w:p>
            <w:pPr>
              <w:pStyle w:val="12"/>
              <w:rPr>
                <w:color w:val="auto"/>
              </w:rPr>
            </w:pPr>
            <w:r>
              <w:rPr>
                <w:color w:val="auto"/>
              </w:rPr>
              <w:t>24期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《新阶段新特点新探索·2023》出版数量</w:t>
            </w:r>
          </w:p>
        </w:tc>
        <w:tc>
          <w:tcPr>
            <w:tcW w:w="2835" w:type="dxa"/>
            <w:vAlign w:val="center"/>
          </w:tcPr>
          <w:p>
            <w:pPr>
              <w:pStyle w:val="12"/>
              <w:rPr>
                <w:color w:val="auto"/>
              </w:rPr>
            </w:pPr>
            <w:r>
              <w:rPr>
                <w:color w:val="auto"/>
              </w:rPr>
              <w:t>按章目编写理论热点提纲、论证审核，组织专家撰写,正式出版，发行</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《党的理论政策宣传页》出版数量</w:t>
            </w:r>
          </w:p>
        </w:tc>
        <w:tc>
          <w:tcPr>
            <w:tcW w:w="2835" w:type="dxa"/>
            <w:vAlign w:val="center"/>
          </w:tcPr>
          <w:p>
            <w:pPr>
              <w:pStyle w:val="12"/>
              <w:rPr>
                <w:color w:val="auto"/>
              </w:rPr>
            </w:pPr>
            <w:r>
              <w:rPr>
                <w:color w:val="auto"/>
              </w:rPr>
              <w:t>印制计划完成量</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送理论下基层活动次数</w:t>
            </w:r>
          </w:p>
        </w:tc>
        <w:tc>
          <w:tcPr>
            <w:tcW w:w="2835" w:type="dxa"/>
            <w:vAlign w:val="center"/>
          </w:tcPr>
          <w:p>
            <w:pPr>
              <w:pStyle w:val="12"/>
              <w:rPr>
                <w:color w:val="auto"/>
              </w:rPr>
            </w:pPr>
            <w:r>
              <w:rPr>
                <w:color w:val="auto"/>
              </w:rPr>
              <w:t>基层调研、宣讲活动</w:t>
            </w:r>
          </w:p>
        </w:tc>
        <w:tc>
          <w:tcPr>
            <w:tcW w:w="2551" w:type="dxa"/>
            <w:vAlign w:val="center"/>
          </w:tcPr>
          <w:p>
            <w:pPr>
              <w:pStyle w:val="12"/>
              <w:rPr>
                <w:color w:val="auto"/>
              </w:rPr>
            </w:pPr>
            <w:r>
              <w:rPr>
                <w:color w:val="auto"/>
              </w:rPr>
              <w:t>≥3次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编发宣讲学习资料和通俗理论读物准确率</w:t>
            </w:r>
          </w:p>
        </w:tc>
        <w:tc>
          <w:tcPr>
            <w:tcW w:w="2835" w:type="dxa"/>
            <w:vAlign w:val="center"/>
          </w:tcPr>
          <w:p>
            <w:pPr>
              <w:pStyle w:val="12"/>
              <w:rPr>
                <w:color w:val="auto"/>
              </w:rPr>
            </w:pPr>
            <w:r>
              <w:rPr>
                <w:color w:val="auto"/>
              </w:rPr>
              <w:t>内容编写准确，如实宣传党中央、省委重大理论、政策，受众度高，选题符合要求，排版印刷质量较高</w:t>
            </w:r>
          </w:p>
        </w:tc>
        <w:tc>
          <w:tcPr>
            <w:tcW w:w="2551" w:type="dxa"/>
            <w:vAlign w:val="center"/>
          </w:tcPr>
          <w:p>
            <w:pPr>
              <w:pStyle w:val="12"/>
              <w:rPr>
                <w:color w:val="auto"/>
              </w:rPr>
            </w:pPr>
            <w:r>
              <w:rPr>
                <w:color w:val="auto"/>
              </w:rPr>
              <w:t>≥99.99%</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开展送理论下基层活动完成率</w:t>
            </w:r>
          </w:p>
        </w:tc>
        <w:tc>
          <w:tcPr>
            <w:tcW w:w="2835" w:type="dxa"/>
            <w:vAlign w:val="center"/>
          </w:tcPr>
          <w:p>
            <w:pPr>
              <w:pStyle w:val="12"/>
              <w:rPr>
                <w:color w:val="auto"/>
              </w:rPr>
            </w:pPr>
            <w:r>
              <w:rPr>
                <w:color w:val="auto"/>
              </w:rPr>
              <w:t>活动及时开展，组织程序严密，理论读物齐全，满足基层的理论需求</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宣讲资料发放及时率</w:t>
            </w:r>
          </w:p>
        </w:tc>
        <w:tc>
          <w:tcPr>
            <w:tcW w:w="2835" w:type="dxa"/>
            <w:vAlign w:val="center"/>
          </w:tcPr>
          <w:p>
            <w:pPr>
              <w:pStyle w:val="12"/>
              <w:rPr>
                <w:color w:val="auto"/>
              </w:rPr>
            </w:pPr>
            <w:r>
              <w:rPr>
                <w:color w:val="auto"/>
              </w:rPr>
              <w:t>学习宣讲材料、通俗理论读物的发放时间</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≤34万元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社会反响程度</w:t>
            </w:r>
          </w:p>
        </w:tc>
        <w:tc>
          <w:tcPr>
            <w:tcW w:w="2835" w:type="dxa"/>
            <w:vAlign w:val="center"/>
          </w:tcPr>
          <w:p>
            <w:pPr>
              <w:pStyle w:val="12"/>
              <w:rPr>
                <w:color w:val="auto"/>
              </w:rPr>
            </w:pPr>
            <w:r>
              <w:rPr>
                <w:color w:val="auto"/>
              </w:rPr>
              <w:t>著作出版印发后，社会反响好，认可度高，在理论宣讲队伍中影响较为广泛</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受众满意程度</w:t>
            </w:r>
          </w:p>
        </w:tc>
        <w:tc>
          <w:tcPr>
            <w:tcW w:w="2835" w:type="dxa"/>
            <w:vAlign w:val="center"/>
          </w:tcPr>
          <w:p>
            <w:pPr>
              <w:pStyle w:val="12"/>
              <w:rPr>
                <w:color w:val="auto"/>
              </w:rPr>
            </w:pPr>
            <w:r>
              <w:rPr>
                <w:color w:val="auto"/>
              </w:rPr>
              <w:t>受众对出版物满意，理论读物选题准确，剖析清晰，可读性强；开展活动正规有效，基层宣讲队伍及群众接受度高</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18、组织全省理论宣讲志愿者（理论工作者和各类宣讲人才）开展丰富多彩的宣传教育和实践活动绩效目标表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赴县级新时代文明实践中心开展理论宣讲志愿者活动，面向县级新时代文明实践中心志愿者和宣讲骨干开展面对面或网络视频宣讲和培训，宣讲微视频、优秀宣讲稿（报告）等评选活动等活动，达到创新宣讲方式，调动各方力量，整合各种资源，建设一批面向农村、服务农民、活跃在群众身边的文明实践志愿者队伍，助力和服务新时代文明实践中心理论宣讲平台建设。</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组织宣讲次数</w:t>
            </w:r>
          </w:p>
        </w:tc>
        <w:tc>
          <w:tcPr>
            <w:tcW w:w="2835" w:type="dxa"/>
            <w:vAlign w:val="center"/>
          </w:tcPr>
          <w:p>
            <w:pPr>
              <w:pStyle w:val="12"/>
              <w:rPr>
                <w:color w:val="auto"/>
              </w:rPr>
            </w:pPr>
            <w:r>
              <w:rPr>
                <w:color w:val="auto"/>
              </w:rPr>
              <w:t>组织宣讲次数</w:t>
            </w:r>
          </w:p>
        </w:tc>
        <w:tc>
          <w:tcPr>
            <w:tcW w:w="2551" w:type="dxa"/>
            <w:vAlign w:val="center"/>
          </w:tcPr>
          <w:p>
            <w:pPr>
              <w:pStyle w:val="12"/>
              <w:rPr>
                <w:color w:val="auto"/>
              </w:rPr>
            </w:pPr>
            <w:r>
              <w:rPr>
                <w:color w:val="auto"/>
              </w:rPr>
              <w:t>20次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宣讲效果良好率</w:t>
            </w:r>
          </w:p>
        </w:tc>
        <w:tc>
          <w:tcPr>
            <w:tcW w:w="2835" w:type="dxa"/>
            <w:vAlign w:val="center"/>
          </w:tcPr>
          <w:p>
            <w:pPr>
              <w:pStyle w:val="12"/>
              <w:rPr>
                <w:color w:val="auto"/>
              </w:rPr>
            </w:pPr>
            <w:r>
              <w:rPr>
                <w:color w:val="auto"/>
              </w:rPr>
              <w:t>宣讲内容是否准确完整、语言风格是否为受众接受、数据观点是否权威准确的比率</w:t>
            </w:r>
          </w:p>
        </w:tc>
        <w:tc>
          <w:tcPr>
            <w:tcW w:w="2551" w:type="dxa"/>
            <w:vAlign w:val="center"/>
          </w:tcPr>
          <w:p>
            <w:pPr>
              <w:pStyle w:val="12"/>
              <w:rPr>
                <w:color w:val="auto"/>
              </w:rPr>
            </w:pPr>
            <w:r>
              <w:rPr>
                <w:color w:val="auto"/>
              </w:rPr>
              <w:t>内容准确完整，数据权威准确，群众喜闻乐见</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按照年初</w:t>
            </w:r>
            <w:r>
              <w:rPr>
                <w:rFonts w:hint="eastAsia"/>
                <w:color w:val="auto"/>
                <w:lang w:eastAsia="zh-CN"/>
              </w:rPr>
              <w:t>制订</w:t>
            </w:r>
            <w:r>
              <w:rPr>
                <w:color w:val="auto"/>
              </w:rPr>
              <w:t>的工作计划完成各项工作的情况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项目执行成本</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≤25万元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宣讲效果影响程度</w:t>
            </w:r>
          </w:p>
        </w:tc>
        <w:tc>
          <w:tcPr>
            <w:tcW w:w="2835" w:type="dxa"/>
            <w:vAlign w:val="center"/>
          </w:tcPr>
          <w:p>
            <w:pPr>
              <w:pStyle w:val="12"/>
              <w:rPr>
                <w:color w:val="auto"/>
              </w:rPr>
            </w:pPr>
            <w:r>
              <w:rPr>
                <w:color w:val="auto"/>
              </w:rPr>
              <w:t>通过宣讲，党员干部群众对党的理论和路线方针政策，中央和省委重大决策部署以及当前形势政策的知晓度和理解度</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宣讲受众反馈意见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听众满意率</w:t>
            </w:r>
          </w:p>
        </w:tc>
        <w:tc>
          <w:tcPr>
            <w:tcW w:w="2835" w:type="dxa"/>
            <w:vAlign w:val="center"/>
          </w:tcPr>
          <w:p>
            <w:pPr>
              <w:pStyle w:val="12"/>
              <w:rPr>
                <w:color w:val="auto"/>
              </w:rPr>
            </w:pPr>
            <w:r>
              <w:rPr>
                <w:color w:val="auto"/>
              </w:rPr>
              <w:t>理论宣讲听众满意率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宣讲受众反馈意见</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19、组织文明城市创建省级届期综合测评和复检绩效目标表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1.对全省4个市、49个市辖区、21个县级市和97个县的文明创建活动进行科学、客观、公正的测评（复检），形成2022年度全省文明城市创建测评（复检）工作报告和178个被测评对象的测评分报告。</w:t>
            </w:r>
          </w:p>
          <w:p>
            <w:pPr>
              <w:pStyle w:val="12"/>
              <w:rPr>
                <w:color w:val="auto"/>
              </w:rPr>
            </w:pPr>
            <w:r>
              <w:rPr>
                <w:color w:val="auto"/>
              </w:rPr>
              <w:t>2.对全省文明城市创建活动中的短板弱项进行系统梳理，通过一定形式结果反馈，为全省各地进一步落实省政府《关于开展省级文明城市创建的意见》（冀发【2016】13号）和《关于深入开展“三重四创五优化”活动扎实推进“十四五”开好起好步的意见》（冀发【2021】5号）的文件精神指明方向。</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调查问卷份数</w:t>
            </w:r>
          </w:p>
        </w:tc>
        <w:tc>
          <w:tcPr>
            <w:tcW w:w="2835" w:type="dxa"/>
            <w:vAlign w:val="center"/>
          </w:tcPr>
          <w:p>
            <w:pPr>
              <w:pStyle w:val="12"/>
              <w:rPr>
                <w:color w:val="auto"/>
              </w:rPr>
            </w:pPr>
            <w:r>
              <w:rPr>
                <w:color w:val="auto"/>
              </w:rPr>
              <w:t>各实地测评小组，按照随机抽样的科学原则，对除设区市外的167个被测评地居民进行入户调查，各被测评市（县、区）的被调查样本量不超过40个，问卷总数不超过份。</w:t>
            </w:r>
          </w:p>
        </w:tc>
        <w:tc>
          <w:tcPr>
            <w:tcW w:w="2551" w:type="dxa"/>
            <w:vAlign w:val="center"/>
          </w:tcPr>
          <w:p>
            <w:pPr>
              <w:pStyle w:val="12"/>
              <w:rPr>
                <w:color w:val="auto"/>
              </w:rPr>
            </w:pPr>
            <w:r>
              <w:rPr>
                <w:color w:val="auto"/>
              </w:rPr>
              <w:t>6680份</w:t>
            </w:r>
          </w:p>
        </w:tc>
        <w:tc>
          <w:tcPr>
            <w:tcW w:w="2268" w:type="dxa"/>
            <w:vAlign w:val="center"/>
          </w:tcPr>
          <w:p>
            <w:pPr>
              <w:pStyle w:val="12"/>
              <w:rPr>
                <w:color w:val="auto"/>
              </w:rPr>
            </w:pPr>
            <w:r>
              <w:rPr>
                <w:color w:val="auto"/>
              </w:rPr>
              <w:t>根据发放问卷数量、收回问卷数量、调查比例等确定评价标准。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测评报告份数</w:t>
            </w:r>
          </w:p>
        </w:tc>
        <w:tc>
          <w:tcPr>
            <w:tcW w:w="2835" w:type="dxa"/>
            <w:vAlign w:val="center"/>
          </w:tcPr>
          <w:p>
            <w:pPr>
              <w:pStyle w:val="12"/>
              <w:rPr>
                <w:color w:val="auto"/>
              </w:rPr>
            </w:pPr>
            <w:r>
              <w:rPr>
                <w:color w:val="auto"/>
              </w:rPr>
              <w:t>对全省11个市、49个市辖区、21个县级市和97个县的文明创建活动进行科学、客观、公正的测评（复检），组织相关人员对178个被测评单位报送的文明城市创建佐证资料审核。形成2022年度省文明城市创建测评（复检）工作总报告和11个被测评地级市的测评分报告。</w:t>
            </w:r>
          </w:p>
        </w:tc>
        <w:tc>
          <w:tcPr>
            <w:tcW w:w="2551" w:type="dxa"/>
            <w:vAlign w:val="center"/>
          </w:tcPr>
          <w:p>
            <w:pPr>
              <w:pStyle w:val="12"/>
              <w:rPr>
                <w:color w:val="auto"/>
              </w:rPr>
            </w:pPr>
            <w:r>
              <w:rPr>
                <w:color w:val="auto"/>
              </w:rPr>
              <w:t>13份</w:t>
            </w:r>
          </w:p>
        </w:tc>
        <w:tc>
          <w:tcPr>
            <w:tcW w:w="2268" w:type="dxa"/>
            <w:vAlign w:val="center"/>
          </w:tcPr>
          <w:p>
            <w:pPr>
              <w:pStyle w:val="12"/>
              <w:rPr>
                <w:color w:val="auto"/>
              </w:rPr>
            </w:pPr>
            <w:r>
              <w:rPr>
                <w:color w:val="auto"/>
              </w:rPr>
              <w:t>根据审核被测评单位实有资料数量、复检数量、抽取比例等确定评价标准。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调查问卷合格率</w:t>
            </w:r>
          </w:p>
        </w:tc>
        <w:tc>
          <w:tcPr>
            <w:tcW w:w="2835" w:type="dxa"/>
            <w:vAlign w:val="center"/>
          </w:tcPr>
          <w:p>
            <w:pPr>
              <w:pStyle w:val="12"/>
              <w:rPr>
                <w:color w:val="auto"/>
              </w:rPr>
            </w:pPr>
            <w:r>
              <w:rPr>
                <w:color w:val="auto"/>
              </w:rPr>
              <w:t>调查问卷回收合格的数量占总调查数的比率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根据调查问卷回收合格的数量占总调查数的比率确定评价标准。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调查问卷发放、回收、录入、统计的及时性</w:t>
            </w:r>
          </w:p>
        </w:tc>
        <w:tc>
          <w:tcPr>
            <w:tcW w:w="2835" w:type="dxa"/>
            <w:vAlign w:val="center"/>
          </w:tcPr>
          <w:p>
            <w:pPr>
              <w:pStyle w:val="12"/>
              <w:rPr>
                <w:color w:val="auto"/>
              </w:rPr>
            </w:pPr>
            <w:r>
              <w:rPr>
                <w:color w:val="auto"/>
              </w:rPr>
              <w:t>按时间节点开展工作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项目预算控制数</w:t>
            </w:r>
          </w:p>
        </w:tc>
        <w:tc>
          <w:tcPr>
            <w:tcW w:w="2835" w:type="dxa"/>
            <w:vAlign w:val="center"/>
          </w:tcPr>
          <w:p>
            <w:pPr>
              <w:pStyle w:val="12"/>
              <w:rPr>
                <w:color w:val="auto"/>
              </w:rPr>
            </w:pPr>
            <w:r>
              <w:rPr>
                <w:color w:val="auto"/>
              </w:rPr>
              <w:t>不超过财政支持经费规模</w:t>
            </w:r>
          </w:p>
        </w:tc>
        <w:tc>
          <w:tcPr>
            <w:tcW w:w="2551" w:type="dxa"/>
            <w:vAlign w:val="center"/>
          </w:tcPr>
          <w:p>
            <w:pPr>
              <w:pStyle w:val="12"/>
              <w:rPr>
                <w:color w:val="auto"/>
              </w:rPr>
            </w:pPr>
            <w:r>
              <w:rPr>
                <w:color w:val="auto"/>
              </w:rPr>
              <w:t>≤343万元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公共服务水平提升情况</w:t>
            </w:r>
          </w:p>
        </w:tc>
        <w:tc>
          <w:tcPr>
            <w:tcW w:w="2835" w:type="dxa"/>
            <w:vAlign w:val="center"/>
          </w:tcPr>
          <w:p>
            <w:pPr>
              <w:pStyle w:val="12"/>
              <w:rPr>
                <w:color w:val="auto"/>
              </w:rPr>
            </w:pPr>
            <w:r>
              <w:rPr>
                <w:color w:val="auto"/>
              </w:rPr>
              <w:t>对全省文明城市创建活动中的短板弱项进行系统梳理，为各地开展文明城市创建指明方向。</w:t>
            </w:r>
          </w:p>
        </w:tc>
        <w:tc>
          <w:tcPr>
            <w:tcW w:w="2551" w:type="dxa"/>
            <w:vAlign w:val="center"/>
          </w:tcPr>
          <w:p>
            <w:pPr>
              <w:pStyle w:val="12"/>
              <w:rPr>
                <w:color w:val="auto"/>
              </w:rPr>
            </w:pPr>
            <w:r>
              <w:rPr>
                <w:color w:val="auto"/>
              </w:rPr>
              <w:t>稳步提升</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spacing w:before="10" w:after="10"/>
        <w:ind w:firstLine="640"/>
        <w:outlineLvl w:val="5"/>
        <w:rPr>
          <w:color w:val="auto"/>
        </w:rPr>
      </w:pPr>
      <w:r>
        <w:rPr>
          <w:rFonts w:ascii="黑体" w:hAnsi="黑体" w:eastAsia="黑体" w:cs="黑体"/>
          <w:color w:val="auto"/>
          <w:sz w:val="32"/>
        </w:rPr>
        <w:t>六、政府采购预算情况</w:t>
      </w:r>
    </w:p>
    <w:p>
      <w:pPr>
        <w:spacing w:line="500" w:lineRule="exact"/>
        <w:ind w:firstLine="560"/>
        <w:rPr>
          <w:color w:val="auto"/>
        </w:rPr>
      </w:pPr>
      <w:r>
        <w:rPr>
          <w:rFonts w:eastAsia="方正仿宋_GBK"/>
          <w:color w:val="auto"/>
          <w:sz w:val="28"/>
        </w:rPr>
        <w:t>2023年，河北省社会科学院（参公）本级安排政府采购预算167.70万元。具体内容见下表。</w:t>
      </w:r>
    </w:p>
    <w:p>
      <w:pPr>
        <w:jc w:val="center"/>
        <w:rPr>
          <w:color w:val="auto"/>
        </w:rPr>
      </w:pPr>
      <w:r>
        <w:rPr>
          <w:rFonts w:ascii="方正小标宋_GBK" w:hAnsi="方正小标宋_GBK" w:eastAsia="方正小标宋_GBK" w:cs="方正小标宋_GBK"/>
          <w:color w:val="auto"/>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8676" w:type="dxa"/>
            <w:gridSpan w:val="9"/>
            <w:tcBorders>
              <w:top w:val="single" w:color="FFFFFF" w:sz="6" w:space="0"/>
              <w:left w:val="single" w:color="FFFFFF" w:sz="6" w:space="0"/>
              <w:right w:val="single" w:color="FFFFFF" w:sz="6" w:space="0"/>
            </w:tcBorders>
            <w:vAlign w:val="center"/>
          </w:tcPr>
          <w:p>
            <w:pPr>
              <w:pStyle w:val="2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rPr>
            </w:pPr>
            <w:r>
              <w:rPr>
                <w:color w:val="auto"/>
              </w:rPr>
              <w:t>政府采购项目来源</w:t>
            </w:r>
          </w:p>
        </w:tc>
        <w:tc>
          <w:tcPr>
            <w:tcW w:w="1134" w:type="dxa"/>
            <w:vMerge w:val="restart"/>
            <w:vAlign w:val="center"/>
          </w:tcPr>
          <w:p>
            <w:pPr>
              <w:pStyle w:val="10"/>
              <w:rPr>
                <w:color w:val="auto"/>
              </w:rPr>
            </w:pPr>
            <w:r>
              <w:rPr>
                <w:color w:val="auto"/>
              </w:rPr>
              <w:t>采购物品名称</w:t>
            </w:r>
          </w:p>
        </w:tc>
        <w:tc>
          <w:tcPr>
            <w:tcW w:w="1134" w:type="dxa"/>
            <w:vMerge w:val="restart"/>
            <w:vAlign w:val="center"/>
          </w:tcPr>
          <w:p>
            <w:pPr>
              <w:pStyle w:val="10"/>
              <w:rPr>
                <w:color w:val="auto"/>
              </w:rPr>
            </w:pPr>
            <w:r>
              <w:rPr>
                <w:color w:val="auto"/>
              </w:rPr>
              <w:t>政府采购目录序号</w:t>
            </w:r>
          </w:p>
        </w:tc>
        <w:tc>
          <w:tcPr>
            <w:tcW w:w="709" w:type="dxa"/>
            <w:vMerge w:val="restart"/>
            <w:vAlign w:val="center"/>
          </w:tcPr>
          <w:p>
            <w:pPr>
              <w:pStyle w:val="10"/>
              <w:rPr>
                <w:color w:val="auto"/>
              </w:rPr>
            </w:pPr>
            <w:r>
              <w:rPr>
                <w:color w:val="auto"/>
              </w:rPr>
              <w:t>计量  单位</w:t>
            </w:r>
          </w:p>
        </w:tc>
        <w:tc>
          <w:tcPr>
            <w:tcW w:w="850" w:type="dxa"/>
            <w:vMerge w:val="restart"/>
            <w:vAlign w:val="center"/>
          </w:tcPr>
          <w:p>
            <w:pPr>
              <w:pStyle w:val="10"/>
              <w:rPr>
                <w:color w:val="auto"/>
              </w:rPr>
            </w:pPr>
            <w:r>
              <w:rPr>
                <w:color w:val="auto"/>
              </w:rPr>
              <w:t>数量</w:t>
            </w:r>
          </w:p>
        </w:tc>
        <w:tc>
          <w:tcPr>
            <w:tcW w:w="850" w:type="dxa"/>
            <w:vMerge w:val="restart"/>
            <w:vAlign w:val="center"/>
          </w:tcPr>
          <w:p>
            <w:pPr>
              <w:pStyle w:val="10"/>
              <w:rPr>
                <w:color w:val="auto"/>
              </w:rPr>
            </w:pPr>
            <w:r>
              <w:rPr>
                <w:color w:val="auto"/>
              </w:rPr>
              <w:t>单价</w:t>
            </w:r>
          </w:p>
        </w:tc>
        <w:tc>
          <w:tcPr>
            <w:tcW w:w="7712" w:type="dxa"/>
            <w:gridSpan w:val="8"/>
            <w:vAlign w:val="center"/>
          </w:tcPr>
          <w:p>
            <w:pPr>
              <w:pStyle w:val="10"/>
              <w:rPr>
                <w:color w:val="auto"/>
              </w:rPr>
            </w:pPr>
            <w:r>
              <w:rPr>
                <w:color w:val="auto"/>
              </w:rPr>
              <w:t>政府采购金额（当年部门预算安排资金）</w:t>
            </w:r>
          </w:p>
        </w:tc>
        <w:tc>
          <w:tcPr>
            <w:tcW w:w="964" w:type="dxa"/>
            <w:vMerge w:val="restart"/>
            <w:vAlign w:val="center"/>
          </w:tcPr>
          <w:p>
            <w:pPr>
              <w:pStyle w:val="10"/>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rPr>
                <w:color w:val="auto"/>
              </w:rPr>
            </w:pPr>
            <w:r>
              <w:rPr>
                <w:color w:val="auto"/>
              </w:rPr>
              <w:t>项目名称</w:t>
            </w:r>
          </w:p>
        </w:tc>
        <w:tc>
          <w:tcPr>
            <w:tcW w:w="964" w:type="dxa"/>
            <w:vAlign w:val="center"/>
          </w:tcPr>
          <w:p>
            <w:pPr>
              <w:pStyle w:val="10"/>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0"/>
              <w:rPr>
                <w:color w:val="auto"/>
              </w:rPr>
            </w:pPr>
            <w:r>
              <w:rPr>
                <w:color w:val="auto"/>
              </w:rPr>
              <w:t>合计</w:t>
            </w:r>
          </w:p>
        </w:tc>
        <w:tc>
          <w:tcPr>
            <w:tcW w:w="964" w:type="dxa"/>
            <w:vAlign w:val="center"/>
          </w:tcPr>
          <w:p>
            <w:pPr>
              <w:pStyle w:val="10"/>
              <w:rPr>
                <w:color w:val="auto"/>
              </w:rPr>
            </w:pPr>
            <w:r>
              <w:rPr>
                <w:color w:val="auto"/>
              </w:rPr>
              <w:t>一般公共预算拨款</w:t>
            </w:r>
          </w:p>
        </w:tc>
        <w:tc>
          <w:tcPr>
            <w:tcW w:w="964" w:type="dxa"/>
            <w:vAlign w:val="center"/>
          </w:tcPr>
          <w:p>
            <w:pPr>
              <w:pStyle w:val="10"/>
              <w:rPr>
                <w:color w:val="auto"/>
              </w:rPr>
            </w:pPr>
            <w:r>
              <w:rPr>
                <w:color w:val="auto"/>
              </w:rPr>
              <w:t>基金预算拨款</w:t>
            </w:r>
          </w:p>
        </w:tc>
        <w:tc>
          <w:tcPr>
            <w:tcW w:w="964" w:type="dxa"/>
            <w:vAlign w:val="center"/>
          </w:tcPr>
          <w:p>
            <w:pPr>
              <w:pStyle w:val="10"/>
              <w:rPr>
                <w:color w:val="auto"/>
              </w:rPr>
            </w:pPr>
            <w:r>
              <w:rPr>
                <w:color w:val="auto"/>
              </w:rPr>
              <w:t>国有资本经营预算拨款</w:t>
            </w:r>
          </w:p>
        </w:tc>
        <w:tc>
          <w:tcPr>
            <w:tcW w:w="964" w:type="dxa"/>
            <w:vAlign w:val="center"/>
          </w:tcPr>
          <w:p>
            <w:pPr>
              <w:pStyle w:val="10"/>
              <w:rPr>
                <w:color w:val="auto"/>
              </w:rPr>
            </w:pPr>
            <w:r>
              <w:rPr>
                <w:color w:val="auto"/>
              </w:rPr>
              <w:t>财政专户核拨</w:t>
            </w:r>
          </w:p>
        </w:tc>
        <w:tc>
          <w:tcPr>
            <w:tcW w:w="964" w:type="dxa"/>
            <w:vAlign w:val="center"/>
          </w:tcPr>
          <w:p>
            <w:pPr>
              <w:pStyle w:val="10"/>
              <w:rPr>
                <w:color w:val="auto"/>
              </w:rPr>
            </w:pPr>
            <w:r>
              <w:rPr>
                <w:color w:val="auto"/>
              </w:rPr>
              <w:t>单位    资金</w:t>
            </w:r>
          </w:p>
        </w:tc>
        <w:tc>
          <w:tcPr>
            <w:tcW w:w="964" w:type="dxa"/>
            <w:vAlign w:val="center"/>
          </w:tcPr>
          <w:p>
            <w:pPr>
              <w:pStyle w:val="10"/>
              <w:rPr>
                <w:color w:val="auto"/>
              </w:rPr>
            </w:pPr>
            <w:r>
              <w:rPr>
                <w:color w:val="auto"/>
              </w:rPr>
              <w:t>财政拨    款结转</w:t>
            </w:r>
          </w:p>
        </w:tc>
        <w:tc>
          <w:tcPr>
            <w:tcW w:w="964" w:type="dxa"/>
            <w:vAlign w:val="center"/>
          </w:tcPr>
          <w:p>
            <w:pPr>
              <w:pStyle w:val="10"/>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合  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167.70</w:t>
            </w:r>
          </w:p>
        </w:tc>
        <w:tc>
          <w:tcPr>
            <w:tcW w:w="964" w:type="dxa"/>
            <w:vAlign w:val="center"/>
          </w:tcPr>
          <w:p>
            <w:pPr>
              <w:pStyle w:val="15"/>
              <w:rPr>
                <w:color w:val="auto"/>
              </w:rPr>
            </w:pPr>
            <w:r>
              <w:rPr>
                <w:color w:val="auto"/>
              </w:rPr>
              <w:t>167.70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河北省社会科学院（参公）本级小计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167.70</w:t>
            </w:r>
          </w:p>
        </w:tc>
        <w:tc>
          <w:tcPr>
            <w:tcW w:w="964" w:type="dxa"/>
            <w:vAlign w:val="center"/>
          </w:tcPr>
          <w:p>
            <w:pPr>
              <w:pStyle w:val="15"/>
              <w:rPr>
                <w:color w:val="auto"/>
              </w:rPr>
            </w:pPr>
            <w:r>
              <w:rPr>
                <w:color w:val="auto"/>
              </w:rPr>
              <w:t>167.70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复印纸</w:t>
            </w:r>
          </w:p>
        </w:tc>
        <w:tc>
          <w:tcPr>
            <w:tcW w:w="1134" w:type="dxa"/>
            <w:vAlign w:val="center"/>
          </w:tcPr>
          <w:p>
            <w:pPr>
              <w:pStyle w:val="12"/>
              <w:rPr>
                <w:color w:val="auto"/>
              </w:rPr>
            </w:pPr>
            <w:r>
              <w:rPr>
                <w:color w:val="auto"/>
              </w:rPr>
              <w:t>A05040101</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5.00</w:t>
            </w:r>
          </w:p>
        </w:tc>
        <w:tc>
          <w:tcPr>
            <w:tcW w:w="964" w:type="dxa"/>
            <w:vAlign w:val="center"/>
          </w:tcPr>
          <w:p>
            <w:pPr>
              <w:pStyle w:val="11"/>
              <w:rPr>
                <w:color w:val="auto"/>
              </w:rPr>
            </w:pPr>
            <w:r>
              <w:rPr>
                <w:color w:val="auto"/>
              </w:rPr>
              <w:t>5.00</w:t>
            </w:r>
          </w:p>
        </w:tc>
        <w:tc>
          <w:tcPr>
            <w:tcW w:w="964" w:type="dxa"/>
            <w:vAlign w:val="center"/>
          </w:tcPr>
          <w:p>
            <w:pPr>
              <w:pStyle w:val="11"/>
              <w:rPr>
                <w:color w:val="auto"/>
              </w:rPr>
            </w:pPr>
            <w:r>
              <w:rPr>
                <w:color w:val="auto"/>
              </w:rPr>
              <w:t>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其他保险服务</w:t>
            </w:r>
          </w:p>
        </w:tc>
        <w:tc>
          <w:tcPr>
            <w:tcW w:w="1134" w:type="dxa"/>
            <w:vAlign w:val="center"/>
          </w:tcPr>
          <w:p>
            <w:pPr>
              <w:pStyle w:val="12"/>
              <w:rPr>
                <w:color w:val="auto"/>
              </w:rPr>
            </w:pPr>
            <w:r>
              <w:rPr>
                <w:color w:val="auto"/>
              </w:rPr>
              <w:t>C18049900</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7.00</w:t>
            </w:r>
          </w:p>
        </w:tc>
        <w:tc>
          <w:tcPr>
            <w:tcW w:w="964" w:type="dxa"/>
            <w:vAlign w:val="center"/>
          </w:tcPr>
          <w:p>
            <w:pPr>
              <w:pStyle w:val="11"/>
              <w:rPr>
                <w:color w:val="auto"/>
              </w:rPr>
            </w:pPr>
            <w:r>
              <w:rPr>
                <w:color w:val="auto"/>
              </w:rPr>
              <w:t>7.00</w:t>
            </w:r>
          </w:p>
        </w:tc>
        <w:tc>
          <w:tcPr>
            <w:tcW w:w="964" w:type="dxa"/>
            <w:vAlign w:val="center"/>
          </w:tcPr>
          <w:p>
            <w:pPr>
              <w:pStyle w:val="11"/>
              <w:rPr>
                <w:color w:val="auto"/>
              </w:rPr>
            </w:pPr>
            <w:r>
              <w:rPr>
                <w:color w:val="auto"/>
              </w:rPr>
              <w:t>7.00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车辆维修和保养服务</w:t>
            </w:r>
          </w:p>
        </w:tc>
        <w:tc>
          <w:tcPr>
            <w:tcW w:w="1134" w:type="dxa"/>
            <w:vAlign w:val="center"/>
          </w:tcPr>
          <w:p>
            <w:pPr>
              <w:pStyle w:val="12"/>
              <w:rPr>
                <w:color w:val="auto"/>
              </w:rPr>
            </w:pPr>
            <w:r>
              <w:rPr>
                <w:color w:val="auto"/>
              </w:rPr>
              <w:t>C23120301</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车辆加油、添加燃料服务</w:t>
            </w:r>
          </w:p>
        </w:tc>
        <w:tc>
          <w:tcPr>
            <w:tcW w:w="1134" w:type="dxa"/>
            <w:vAlign w:val="center"/>
          </w:tcPr>
          <w:p>
            <w:pPr>
              <w:pStyle w:val="12"/>
              <w:rPr>
                <w:color w:val="auto"/>
              </w:rPr>
            </w:pPr>
            <w:r>
              <w:rPr>
                <w:color w:val="auto"/>
              </w:rPr>
              <w:t>C23120302</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11.00</w:t>
            </w:r>
          </w:p>
        </w:tc>
        <w:tc>
          <w:tcPr>
            <w:tcW w:w="964" w:type="dxa"/>
            <w:vAlign w:val="center"/>
          </w:tcPr>
          <w:p>
            <w:pPr>
              <w:pStyle w:val="11"/>
              <w:rPr>
                <w:color w:val="auto"/>
              </w:rPr>
            </w:pPr>
            <w:r>
              <w:rPr>
                <w:color w:val="auto"/>
              </w:rPr>
              <w:t>11.00</w:t>
            </w:r>
          </w:p>
        </w:tc>
        <w:tc>
          <w:tcPr>
            <w:tcW w:w="964" w:type="dxa"/>
            <w:vAlign w:val="center"/>
          </w:tcPr>
          <w:p>
            <w:pPr>
              <w:pStyle w:val="11"/>
              <w:rPr>
                <w:color w:val="auto"/>
              </w:rPr>
            </w:pPr>
            <w:r>
              <w:rPr>
                <w:color w:val="auto"/>
              </w:rPr>
              <w:t>11.00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社科研究管理工作经费</w:t>
            </w:r>
          </w:p>
        </w:tc>
        <w:tc>
          <w:tcPr>
            <w:tcW w:w="964" w:type="dxa"/>
            <w:vAlign w:val="center"/>
          </w:tcPr>
          <w:p>
            <w:pPr>
              <w:pStyle w:val="11"/>
              <w:rPr>
                <w:color w:val="auto"/>
              </w:rPr>
            </w:pPr>
            <w:r>
              <w:rPr>
                <w:color w:val="auto"/>
              </w:rPr>
              <w:t>86.40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23.60</w:t>
            </w:r>
          </w:p>
        </w:tc>
        <w:tc>
          <w:tcPr>
            <w:tcW w:w="964" w:type="dxa"/>
            <w:vAlign w:val="center"/>
          </w:tcPr>
          <w:p>
            <w:pPr>
              <w:pStyle w:val="11"/>
              <w:rPr>
                <w:color w:val="auto"/>
              </w:rPr>
            </w:pPr>
            <w:r>
              <w:rPr>
                <w:color w:val="auto"/>
              </w:rPr>
              <w:t>23.60</w:t>
            </w:r>
          </w:p>
        </w:tc>
        <w:tc>
          <w:tcPr>
            <w:tcW w:w="964" w:type="dxa"/>
            <w:vAlign w:val="center"/>
          </w:tcPr>
          <w:p>
            <w:pPr>
              <w:pStyle w:val="11"/>
              <w:rPr>
                <w:color w:val="auto"/>
              </w:rPr>
            </w:pPr>
            <w:r>
              <w:rPr>
                <w:color w:val="auto"/>
              </w:rPr>
              <w:t>23.60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《党委中心组理论学习通讯》办刊费</w:t>
            </w:r>
          </w:p>
        </w:tc>
        <w:tc>
          <w:tcPr>
            <w:tcW w:w="964" w:type="dxa"/>
            <w:vAlign w:val="center"/>
          </w:tcPr>
          <w:p>
            <w:pPr>
              <w:pStyle w:val="11"/>
              <w:rPr>
                <w:color w:val="auto"/>
              </w:rPr>
            </w:pPr>
            <w:r>
              <w:rPr>
                <w:color w:val="auto"/>
              </w:rPr>
              <w:t>9.00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《理论信息》办刊费</w:t>
            </w:r>
          </w:p>
        </w:tc>
        <w:tc>
          <w:tcPr>
            <w:tcW w:w="964" w:type="dxa"/>
            <w:vAlign w:val="center"/>
          </w:tcPr>
          <w:p>
            <w:pPr>
              <w:pStyle w:val="11"/>
              <w:rPr>
                <w:color w:val="auto"/>
              </w:rPr>
            </w:pPr>
            <w:r>
              <w:rPr>
                <w:color w:val="auto"/>
              </w:rPr>
              <w:t>20.00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15.80</w:t>
            </w:r>
          </w:p>
        </w:tc>
        <w:tc>
          <w:tcPr>
            <w:tcW w:w="964" w:type="dxa"/>
            <w:vAlign w:val="center"/>
          </w:tcPr>
          <w:p>
            <w:pPr>
              <w:pStyle w:val="11"/>
              <w:rPr>
                <w:color w:val="auto"/>
              </w:rPr>
            </w:pPr>
            <w:r>
              <w:rPr>
                <w:color w:val="auto"/>
              </w:rPr>
              <w:t>15.80</w:t>
            </w:r>
          </w:p>
        </w:tc>
        <w:tc>
          <w:tcPr>
            <w:tcW w:w="964" w:type="dxa"/>
            <w:vAlign w:val="center"/>
          </w:tcPr>
          <w:p>
            <w:pPr>
              <w:pStyle w:val="11"/>
              <w:rPr>
                <w:color w:val="auto"/>
              </w:rPr>
            </w:pPr>
            <w:r>
              <w:rPr>
                <w:color w:val="auto"/>
              </w:rPr>
              <w:t>15.80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党的哲学理论研究和形势政策宣讲</w:t>
            </w:r>
          </w:p>
        </w:tc>
        <w:tc>
          <w:tcPr>
            <w:tcW w:w="964" w:type="dxa"/>
            <w:vAlign w:val="center"/>
          </w:tcPr>
          <w:p>
            <w:pPr>
              <w:pStyle w:val="11"/>
              <w:rPr>
                <w:color w:val="auto"/>
              </w:rPr>
            </w:pPr>
            <w:r>
              <w:rPr>
                <w:color w:val="auto"/>
              </w:rPr>
              <w:t>33.00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17.50</w:t>
            </w:r>
          </w:p>
        </w:tc>
        <w:tc>
          <w:tcPr>
            <w:tcW w:w="964" w:type="dxa"/>
            <w:vAlign w:val="center"/>
          </w:tcPr>
          <w:p>
            <w:pPr>
              <w:pStyle w:val="11"/>
              <w:rPr>
                <w:color w:val="auto"/>
              </w:rPr>
            </w:pPr>
            <w:r>
              <w:rPr>
                <w:color w:val="auto"/>
              </w:rPr>
              <w:t>17.50</w:t>
            </w:r>
          </w:p>
        </w:tc>
        <w:tc>
          <w:tcPr>
            <w:tcW w:w="964" w:type="dxa"/>
            <w:vAlign w:val="center"/>
          </w:tcPr>
          <w:p>
            <w:pPr>
              <w:pStyle w:val="11"/>
              <w:rPr>
                <w:color w:val="auto"/>
              </w:rPr>
            </w:pPr>
            <w:r>
              <w:rPr>
                <w:color w:val="auto"/>
              </w:rPr>
              <w:t>17.50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国际国内学术交流</w:t>
            </w:r>
          </w:p>
        </w:tc>
        <w:tc>
          <w:tcPr>
            <w:tcW w:w="964" w:type="dxa"/>
            <w:vAlign w:val="center"/>
          </w:tcPr>
          <w:p>
            <w:pPr>
              <w:pStyle w:val="11"/>
              <w:rPr>
                <w:color w:val="auto"/>
              </w:rPr>
            </w:pPr>
            <w:r>
              <w:rPr>
                <w:color w:val="auto"/>
              </w:rPr>
              <w:t>47.00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理论政策宣讲及宏观形势导读</w:t>
            </w:r>
          </w:p>
        </w:tc>
        <w:tc>
          <w:tcPr>
            <w:tcW w:w="964" w:type="dxa"/>
            <w:vAlign w:val="center"/>
          </w:tcPr>
          <w:p>
            <w:pPr>
              <w:pStyle w:val="11"/>
              <w:rPr>
                <w:color w:val="auto"/>
              </w:rPr>
            </w:pPr>
            <w:r>
              <w:rPr>
                <w:color w:val="auto"/>
              </w:rPr>
              <w:t>20.00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15.00</w:t>
            </w:r>
          </w:p>
        </w:tc>
        <w:tc>
          <w:tcPr>
            <w:tcW w:w="964" w:type="dxa"/>
            <w:vAlign w:val="center"/>
          </w:tcPr>
          <w:p>
            <w:pPr>
              <w:pStyle w:val="11"/>
              <w:rPr>
                <w:color w:val="auto"/>
              </w:rPr>
            </w:pPr>
            <w:r>
              <w:rPr>
                <w:color w:val="auto"/>
              </w:rPr>
              <w:t>15.00</w:t>
            </w:r>
          </w:p>
        </w:tc>
        <w:tc>
          <w:tcPr>
            <w:tcW w:w="964" w:type="dxa"/>
            <w:vAlign w:val="center"/>
          </w:tcPr>
          <w:p>
            <w:pPr>
              <w:pStyle w:val="11"/>
              <w:rPr>
                <w:color w:val="auto"/>
              </w:rPr>
            </w:pPr>
            <w:r>
              <w:rPr>
                <w:color w:val="auto"/>
              </w:rPr>
              <w:t>15.00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社会科学发展和研究基地管理基金</w:t>
            </w:r>
          </w:p>
        </w:tc>
        <w:tc>
          <w:tcPr>
            <w:tcW w:w="964" w:type="dxa"/>
            <w:vAlign w:val="center"/>
          </w:tcPr>
          <w:p>
            <w:pPr>
              <w:pStyle w:val="11"/>
              <w:rPr>
                <w:color w:val="auto"/>
              </w:rPr>
            </w:pPr>
            <w:r>
              <w:rPr>
                <w:color w:val="auto"/>
              </w:rPr>
              <w:t>38.10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4.00</w:t>
            </w:r>
          </w:p>
        </w:tc>
        <w:tc>
          <w:tcPr>
            <w:tcW w:w="964" w:type="dxa"/>
            <w:vAlign w:val="center"/>
          </w:tcPr>
          <w:p>
            <w:pPr>
              <w:pStyle w:val="11"/>
              <w:rPr>
                <w:color w:val="auto"/>
              </w:rPr>
            </w:pPr>
            <w:r>
              <w:rPr>
                <w:color w:val="auto"/>
              </w:rPr>
              <w:t>4.00</w:t>
            </w:r>
          </w:p>
        </w:tc>
        <w:tc>
          <w:tcPr>
            <w:tcW w:w="964" w:type="dxa"/>
            <w:vAlign w:val="center"/>
          </w:tcPr>
          <w:p>
            <w:pPr>
              <w:pStyle w:val="11"/>
              <w:rPr>
                <w:color w:val="auto"/>
              </w:rPr>
            </w:pPr>
            <w:r>
              <w:rPr>
                <w:color w:val="auto"/>
              </w:rPr>
              <w:t>4.00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社会科学宣传普及</w:t>
            </w:r>
          </w:p>
        </w:tc>
        <w:tc>
          <w:tcPr>
            <w:tcW w:w="964" w:type="dxa"/>
            <w:vAlign w:val="center"/>
          </w:tcPr>
          <w:p>
            <w:pPr>
              <w:pStyle w:val="11"/>
              <w:rPr>
                <w:color w:val="auto"/>
              </w:rPr>
            </w:pPr>
            <w:r>
              <w:rPr>
                <w:color w:val="auto"/>
              </w:rPr>
              <w:t>82.00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20.50</w:t>
            </w:r>
          </w:p>
        </w:tc>
        <w:tc>
          <w:tcPr>
            <w:tcW w:w="964" w:type="dxa"/>
            <w:vAlign w:val="center"/>
          </w:tcPr>
          <w:p>
            <w:pPr>
              <w:pStyle w:val="11"/>
              <w:rPr>
                <w:color w:val="auto"/>
              </w:rPr>
            </w:pPr>
            <w:r>
              <w:rPr>
                <w:color w:val="auto"/>
              </w:rPr>
              <w:t>20.50</w:t>
            </w:r>
          </w:p>
        </w:tc>
        <w:tc>
          <w:tcPr>
            <w:tcW w:w="964" w:type="dxa"/>
            <w:vAlign w:val="center"/>
          </w:tcPr>
          <w:p>
            <w:pPr>
              <w:pStyle w:val="11"/>
              <w:rPr>
                <w:color w:val="auto"/>
              </w:rPr>
            </w:pPr>
            <w:r>
              <w:rPr>
                <w:color w:val="auto"/>
              </w:rPr>
              <w:t>20.50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社科联全委会活动经费</w:t>
            </w:r>
          </w:p>
        </w:tc>
        <w:tc>
          <w:tcPr>
            <w:tcW w:w="964" w:type="dxa"/>
            <w:vAlign w:val="center"/>
          </w:tcPr>
          <w:p>
            <w:pPr>
              <w:pStyle w:val="11"/>
              <w:rPr>
                <w:color w:val="auto"/>
              </w:rPr>
            </w:pPr>
            <w:r>
              <w:rPr>
                <w:color w:val="auto"/>
              </w:rPr>
              <w:t>19.00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3.00</w:t>
            </w:r>
          </w:p>
        </w:tc>
        <w:tc>
          <w:tcPr>
            <w:tcW w:w="964" w:type="dxa"/>
            <w:vAlign w:val="center"/>
          </w:tcPr>
          <w:p>
            <w:pPr>
              <w:pStyle w:val="11"/>
              <w:rPr>
                <w:color w:val="auto"/>
              </w:rPr>
            </w:pPr>
            <w:r>
              <w:rPr>
                <w:color w:val="auto"/>
              </w:rPr>
              <w:t>3.00</w:t>
            </w:r>
          </w:p>
        </w:tc>
        <w:tc>
          <w:tcPr>
            <w:tcW w:w="964" w:type="dxa"/>
            <w:vAlign w:val="center"/>
          </w:tcPr>
          <w:p>
            <w:pPr>
              <w:pStyle w:val="11"/>
              <w:rPr>
                <w:color w:val="auto"/>
              </w:rPr>
            </w:pPr>
            <w:r>
              <w:rPr>
                <w:color w:val="auto"/>
              </w:rPr>
              <w:t>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送理论下基层及《新阶段新特点新探索》</w:t>
            </w:r>
          </w:p>
        </w:tc>
        <w:tc>
          <w:tcPr>
            <w:tcW w:w="964" w:type="dxa"/>
            <w:vAlign w:val="center"/>
          </w:tcPr>
          <w:p>
            <w:pPr>
              <w:pStyle w:val="11"/>
              <w:rPr>
                <w:color w:val="auto"/>
              </w:rPr>
            </w:pPr>
            <w:r>
              <w:rPr>
                <w:color w:val="auto"/>
              </w:rPr>
              <w:t>34.00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13.00</w:t>
            </w:r>
          </w:p>
        </w:tc>
        <w:tc>
          <w:tcPr>
            <w:tcW w:w="964" w:type="dxa"/>
            <w:vAlign w:val="center"/>
          </w:tcPr>
          <w:p>
            <w:pPr>
              <w:pStyle w:val="11"/>
              <w:rPr>
                <w:color w:val="auto"/>
              </w:rPr>
            </w:pPr>
            <w:r>
              <w:rPr>
                <w:color w:val="auto"/>
              </w:rPr>
              <w:t>13.00</w:t>
            </w:r>
          </w:p>
        </w:tc>
        <w:tc>
          <w:tcPr>
            <w:tcW w:w="964" w:type="dxa"/>
            <w:vAlign w:val="center"/>
          </w:tcPr>
          <w:p>
            <w:pPr>
              <w:pStyle w:val="11"/>
              <w:rPr>
                <w:color w:val="auto"/>
              </w:rPr>
            </w:pPr>
            <w:r>
              <w:rPr>
                <w:color w:val="auto"/>
              </w:rPr>
              <w:t>13.00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组织文明城市创建省级届期综合测评和复检</w:t>
            </w:r>
          </w:p>
        </w:tc>
        <w:tc>
          <w:tcPr>
            <w:tcW w:w="964" w:type="dxa"/>
            <w:vAlign w:val="center"/>
          </w:tcPr>
          <w:p>
            <w:pPr>
              <w:pStyle w:val="11"/>
              <w:rPr>
                <w:color w:val="auto"/>
              </w:rPr>
            </w:pPr>
            <w:r>
              <w:rPr>
                <w:color w:val="auto"/>
              </w:rPr>
              <w:t>343.00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2.80</w:t>
            </w:r>
          </w:p>
        </w:tc>
        <w:tc>
          <w:tcPr>
            <w:tcW w:w="964" w:type="dxa"/>
            <w:vAlign w:val="center"/>
          </w:tcPr>
          <w:p>
            <w:pPr>
              <w:pStyle w:val="11"/>
              <w:rPr>
                <w:color w:val="auto"/>
              </w:rPr>
            </w:pPr>
            <w:r>
              <w:rPr>
                <w:color w:val="auto"/>
              </w:rPr>
              <w:t>2.80</w:t>
            </w:r>
          </w:p>
        </w:tc>
        <w:tc>
          <w:tcPr>
            <w:tcW w:w="964" w:type="dxa"/>
            <w:vAlign w:val="center"/>
          </w:tcPr>
          <w:p>
            <w:pPr>
              <w:pStyle w:val="11"/>
              <w:rPr>
                <w:color w:val="auto"/>
              </w:rPr>
            </w:pPr>
            <w:r>
              <w:rPr>
                <w:color w:val="auto"/>
              </w:rPr>
              <w:t>2.80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2.80</w:t>
            </w:r>
          </w:p>
        </w:tc>
      </w:tr>
    </w:tbl>
    <w:p>
      <w:pPr>
        <w:spacing w:line="500" w:lineRule="exact"/>
        <w:ind w:firstLine="420"/>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ind w:firstLine="640"/>
        <w:rPr>
          <w:color w:val="auto"/>
        </w:rPr>
      </w:pPr>
    </w:p>
    <w:p>
      <w:pPr>
        <w:spacing w:before="10" w:after="10"/>
        <w:ind w:firstLine="640"/>
        <w:outlineLvl w:val="5"/>
        <w:rPr>
          <w:color w:val="auto"/>
        </w:rPr>
      </w:pPr>
      <w:r>
        <w:rPr>
          <w:rFonts w:ascii="黑体" w:hAnsi="黑体" w:eastAsia="黑体" w:cs="黑体"/>
          <w:color w:val="auto"/>
          <w:sz w:val="32"/>
        </w:rPr>
        <w:t>七、国有资产信息</w:t>
      </w:r>
    </w:p>
    <w:p>
      <w:pPr>
        <w:spacing w:line="500" w:lineRule="exact"/>
        <w:ind w:firstLine="560"/>
        <w:rPr>
          <w:color w:val="auto"/>
        </w:rPr>
      </w:pPr>
      <w:r>
        <w:rPr>
          <w:rFonts w:eastAsia="方正仿宋_GBK"/>
          <w:color w:val="auto"/>
          <w:sz w:val="28"/>
        </w:rPr>
        <w:t>河北省社会科学院（参公）本级上年末固定资产金额为6652.86万元（详见下表）。本年度拟购置固定资产总额为1.20万元，已按要求列入政府采购预算，详见政府采购预算表。</w:t>
      </w:r>
    </w:p>
    <w:p>
      <w:pPr>
        <w:jc w:val="center"/>
        <w:rPr>
          <w:color w:val="auto"/>
        </w:rPr>
      </w:pPr>
      <w:r>
        <w:rPr>
          <w:rFonts w:ascii="方正小标宋_GBK" w:hAnsi="方正小标宋_GBK" w:eastAsia="方正小标宋_GBK" w:cs="方正小标宋_GBK"/>
          <w:color w:val="auto"/>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color w:val="auto"/>
              </w:rPr>
            </w:pPr>
            <w:r>
              <w:rPr>
                <w:color w:val="auto"/>
              </w:rPr>
              <w:t>492001河北省社会科学院（参公）本级</w:t>
            </w:r>
          </w:p>
        </w:tc>
        <w:tc>
          <w:tcPr>
            <w:tcW w:w="5670"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rPr>
                <w:color w:val="auto"/>
              </w:rPr>
            </w:pPr>
            <w:r>
              <w:rPr>
                <w:color w:val="auto"/>
              </w:rPr>
              <w:t>项   目</w:t>
            </w:r>
          </w:p>
        </w:tc>
        <w:tc>
          <w:tcPr>
            <w:tcW w:w="2835" w:type="dxa"/>
            <w:vAlign w:val="center"/>
          </w:tcPr>
          <w:p>
            <w:pPr>
              <w:pStyle w:val="10"/>
              <w:rPr>
                <w:color w:val="auto"/>
              </w:rPr>
            </w:pPr>
            <w:r>
              <w:rPr>
                <w:color w:val="auto"/>
              </w:rPr>
              <w:t>数量</w:t>
            </w:r>
          </w:p>
        </w:tc>
        <w:tc>
          <w:tcPr>
            <w:tcW w:w="2835" w:type="dxa"/>
            <w:vAlign w:val="center"/>
          </w:tcPr>
          <w:p>
            <w:pPr>
              <w:pStyle w:val="1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资产总额</w:t>
            </w:r>
          </w:p>
        </w:tc>
        <w:tc>
          <w:tcPr>
            <w:tcW w:w="2835" w:type="dxa"/>
            <w:vAlign w:val="center"/>
          </w:tcPr>
          <w:p>
            <w:pPr>
              <w:pStyle w:val="13"/>
              <w:rPr>
                <w:color w:val="auto"/>
              </w:rPr>
            </w:pPr>
          </w:p>
        </w:tc>
        <w:tc>
          <w:tcPr>
            <w:tcW w:w="2835" w:type="dxa"/>
            <w:vAlign w:val="center"/>
          </w:tcPr>
          <w:p>
            <w:pPr>
              <w:pStyle w:val="11"/>
              <w:rPr>
                <w:color w:val="auto"/>
              </w:rPr>
            </w:pPr>
            <w:r>
              <w:rPr>
                <w:color w:val="auto"/>
              </w:rPr>
              <w:t>6652.86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1、房屋（平方米）</w:t>
            </w:r>
          </w:p>
        </w:tc>
        <w:tc>
          <w:tcPr>
            <w:tcW w:w="2835" w:type="dxa"/>
            <w:vAlign w:val="center"/>
          </w:tcPr>
          <w:p>
            <w:pPr>
              <w:pStyle w:val="13"/>
              <w:rPr>
                <w:color w:val="auto"/>
              </w:rPr>
            </w:pPr>
            <w:r>
              <w:rPr>
                <w:color w:val="auto"/>
              </w:rPr>
              <w:t>25241.18</w:t>
            </w:r>
          </w:p>
        </w:tc>
        <w:tc>
          <w:tcPr>
            <w:tcW w:w="2835" w:type="dxa"/>
            <w:vAlign w:val="center"/>
          </w:tcPr>
          <w:p>
            <w:pPr>
              <w:pStyle w:val="11"/>
              <w:rPr>
                <w:color w:val="auto"/>
              </w:rPr>
            </w:pPr>
            <w:r>
              <w:rPr>
                <w:color w:val="auto"/>
              </w:rPr>
              <w:t>4421.71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　　其中：办公用房（平方米）</w:t>
            </w:r>
          </w:p>
        </w:tc>
        <w:tc>
          <w:tcPr>
            <w:tcW w:w="2835" w:type="dxa"/>
            <w:vAlign w:val="center"/>
          </w:tcPr>
          <w:p>
            <w:pPr>
              <w:pStyle w:val="13"/>
              <w:rPr>
                <w:color w:val="auto"/>
              </w:rPr>
            </w:pPr>
            <w:r>
              <w:rPr>
                <w:color w:val="auto"/>
              </w:rPr>
              <w:t>17581.97</w:t>
            </w:r>
          </w:p>
        </w:tc>
        <w:tc>
          <w:tcPr>
            <w:tcW w:w="2835" w:type="dxa"/>
            <w:vAlign w:val="center"/>
          </w:tcPr>
          <w:p>
            <w:pPr>
              <w:pStyle w:val="11"/>
              <w:rPr>
                <w:color w:val="auto"/>
              </w:rPr>
            </w:pPr>
            <w:r>
              <w:rPr>
                <w:color w:val="auto"/>
              </w:rPr>
              <w:t>3706.23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2、车辆（台、辆）</w:t>
            </w:r>
          </w:p>
        </w:tc>
        <w:tc>
          <w:tcPr>
            <w:tcW w:w="2835" w:type="dxa"/>
            <w:vAlign w:val="center"/>
          </w:tcPr>
          <w:p>
            <w:pPr>
              <w:pStyle w:val="13"/>
              <w:rPr>
                <w:color w:val="auto"/>
              </w:rPr>
            </w:pPr>
            <w:r>
              <w:rPr>
                <w:color w:val="auto"/>
              </w:rPr>
              <w:t>8</w:t>
            </w:r>
          </w:p>
        </w:tc>
        <w:tc>
          <w:tcPr>
            <w:tcW w:w="2835" w:type="dxa"/>
            <w:vAlign w:val="center"/>
          </w:tcPr>
          <w:p>
            <w:pPr>
              <w:pStyle w:val="11"/>
              <w:rPr>
                <w:color w:val="auto"/>
              </w:rPr>
            </w:pPr>
            <w:r>
              <w:rPr>
                <w:color w:val="auto"/>
              </w:rPr>
              <w:t>184.40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3、单价在20万元以上的设备</w:t>
            </w:r>
          </w:p>
        </w:tc>
        <w:tc>
          <w:tcPr>
            <w:tcW w:w="2835" w:type="dxa"/>
            <w:vAlign w:val="center"/>
          </w:tcPr>
          <w:p>
            <w:pPr>
              <w:pStyle w:val="13"/>
              <w:rPr>
                <w:color w:val="auto"/>
              </w:rPr>
            </w:pPr>
            <w:r>
              <w:rPr>
                <w:color w:val="auto"/>
              </w:rPr>
              <w:t>1</w:t>
            </w:r>
          </w:p>
        </w:tc>
        <w:tc>
          <w:tcPr>
            <w:tcW w:w="2835" w:type="dxa"/>
            <w:vAlign w:val="center"/>
          </w:tcPr>
          <w:p>
            <w:pPr>
              <w:pStyle w:val="11"/>
              <w:rPr>
                <w:color w:val="auto"/>
              </w:rPr>
            </w:pPr>
            <w:r>
              <w:rPr>
                <w:color w:val="auto"/>
              </w:rPr>
              <w:t>25.45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4、其他固定资产</w:t>
            </w:r>
          </w:p>
        </w:tc>
        <w:tc>
          <w:tcPr>
            <w:tcW w:w="2835" w:type="dxa"/>
            <w:vAlign w:val="center"/>
          </w:tcPr>
          <w:p>
            <w:pPr>
              <w:pStyle w:val="13"/>
              <w:rPr>
                <w:color w:val="auto"/>
              </w:rPr>
            </w:pPr>
            <w:r>
              <w:rPr>
                <w:color w:val="auto"/>
              </w:rPr>
              <w:t>5124</w:t>
            </w:r>
          </w:p>
        </w:tc>
        <w:tc>
          <w:tcPr>
            <w:tcW w:w="2835" w:type="dxa"/>
            <w:vAlign w:val="center"/>
          </w:tcPr>
          <w:p>
            <w:pPr>
              <w:pStyle w:val="11"/>
              <w:rPr>
                <w:color w:val="auto"/>
              </w:rPr>
            </w:pPr>
            <w:r>
              <w:rPr>
                <w:color w:val="auto"/>
              </w:rPr>
              <w:t>2021.30</w:t>
            </w:r>
          </w:p>
        </w:tc>
      </w:tr>
    </w:tbl>
    <w:p>
      <w:pPr>
        <w:ind w:firstLine="640"/>
        <w:rPr>
          <w:color w:val="auto"/>
        </w:rPr>
      </w:pPr>
    </w:p>
    <w:p>
      <w:pPr>
        <w:spacing w:before="10" w:after="10"/>
        <w:ind w:firstLine="640"/>
        <w:outlineLvl w:val="5"/>
        <w:rPr>
          <w:color w:val="auto"/>
        </w:rPr>
      </w:pPr>
      <w:r>
        <w:rPr>
          <w:rFonts w:ascii="黑体" w:hAns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指省级财政当年拨付的资金。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hAns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sectPr>
      </w:pPr>
      <w:r>
        <w:rPr>
          <w:rFonts w:eastAsia="方正仿宋_GBK"/>
          <w:color w:val="auto"/>
          <w:sz w:val="28"/>
        </w:rPr>
        <w:t>我单位无其他需要说明的事项。</w:t>
      </w:r>
    </w:p>
    <w:p>
      <w:pPr>
        <w:jc w:val="center"/>
        <w:outlineLvl w:val="3"/>
        <w:rPr>
          <w:color w:val="auto"/>
        </w:rPr>
      </w:pPr>
      <w:bookmarkStart w:id="1" w:name="_Toc_4_4_0000000020"/>
      <w:r>
        <w:rPr>
          <w:rFonts w:ascii="方正小标宋_GBK" w:hAnsi="方正小标宋_GBK" w:eastAsia="方正小标宋_GBK" w:cs="方正小标宋_GBK"/>
          <w:color w:val="auto"/>
          <w:sz w:val="44"/>
        </w:rPr>
        <w:t>二、河北省社会科学院（事业）收支预算</w:t>
      </w:r>
      <w:bookmarkEnd w:id="1"/>
    </w:p>
    <w:p>
      <w:pPr>
        <w:jc w:val="center"/>
        <w:outlineLvl w:val="4"/>
        <w:rPr>
          <w:color w:val="auto"/>
        </w:rPr>
      </w:pPr>
      <w:r>
        <w:rPr>
          <w:rFonts w:ascii="方正小标宋_GBK" w:hAnsi="方正小标宋_GBK" w:eastAsia="方正小标宋_GBK" w:cs="方正小标宋_GBK"/>
          <w:color w:val="auto"/>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126"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6662" w:type="dxa"/>
            <w:gridSpan w:val="2"/>
            <w:vAlign w:val="center"/>
          </w:tcPr>
          <w:p>
            <w:pPr>
              <w:pStyle w:val="10"/>
              <w:rPr>
                <w:color w:val="auto"/>
              </w:rPr>
            </w:pPr>
            <w:r>
              <w:rPr>
                <w:color w:val="auto"/>
              </w:rPr>
              <w:t>收入</w:t>
            </w:r>
          </w:p>
        </w:tc>
        <w:tc>
          <w:tcPr>
            <w:tcW w:w="6661" w:type="dxa"/>
            <w:gridSpan w:val="2"/>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6"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4536" w:type="dxa"/>
            <w:vAlign w:val="center"/>
          </w:tcPr>
          <w:p>
            <w:pPr>
              <w:pStyle w:val="10"/>
              <w:rPr>
                <w:color w:val="auto"/>
              </w:rPr>
            </w:pPr>
            <w:r>
              <w:rPr>
                <w:color w:val="auto"/>
              </w:rPr>
              <w:t>1</w:t>
            </w:r>
          </w:p>
        </w:tc>
        <w:tc>
          <w:tcPr>
            <w:tcW w:w="2126" w:type="dxa"/>
            <w:vAlign w:val="center"/>
          </w:tcPr>
          <w:p>
            <w:pPr>
              <w:pStyle w:val="10"/>
              <w:rPr>
                <w:color w:val="auto"/>
              </w:rPr>
            </w:pPr>
            <w:r>
              <w:rPr>
                <w:color w:val="auto"/>
              </w:rPr>
              <w:t>2</w:t>
            </w:r>
          </w:p>
        </w:tc>
        <w:tc>
          <w:tcPr>
            <w:tcW w:w="4535" w:type="dxa"/>
            <w:vAlign w:val="center"/>
          </w:tcPr>
          <w:p>
            <w:pPr>
              <w:pStyle w:val="10"/>
              <w:rPr>
                <w:color w:val="auto"/>
              </w:rPr>
            </w:pPr>
            <w:r>
              <w:rPr>
                <w:color w:val="auto"/>
              </w:rPr>
              <w:t>3</w:t>
            </w:r>
          </w:p>
        </w:tc>
        <w:tc>
          <w:tcPr>
            <w:tcW w:w="2126" w:type="dxa"/>
            <w:vAlign w:val="center"/>
          </w:tcPr>
          <w:p>
            <w:pPr>
              <w:pStyle w:val="10"/>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4536" w:type="dxa"/>
            <w:vAlign w:val="center"/>
          </w:tcPr>
          <w:p>
            <w:pPr>
              <w:pStyle w:val="12"/>
              <w:rPr>
                <w:color w:val="auto"/>
              </w:rPr>
            </w:pPr>
            <w:r>
              <w:rPr>
                <w:color w:val="auto"/>
              </w:rPr>
              <w:t>一、一般公共预算拨款收入</w:t>
            </w:r>
          </w:p>
        </w:tc>
        <w:tc>
          <w:tcPr>
            <w:tcW w:w="2126" w:type="dxa"/>
            <w:vAlign w:val="center"/>
          </w:tcPr>
          <w:p>
            <w:pPr>
              <w:pStyle w:val="11"/>
              <w:rPr>
                <w:color w:val="auto"/>
              </w:rPr>
            </w:pPr>
            <w:r>
              <w:rPr>
                <w:color w:val="auto"/>
              </w:rPr>
              <w:t>8751.87</w:t>
            </w:r>
          </w:p>
        </w:tc>
        <w:tc>
          <w:tcPr>
            <w:tcW w:w="4535" w:type="dxa"/>
            <w:vAlign w:val="center"/>
          </w:tcPr>
          <w:p>
            <w:pPr>
              <w:pStyle w:val="12"/>
              <w:rPr>
                <w:color w:val="auto"/>
              </w:rPr>
            </w:pPr>
            <w:r>
              <w:rPr>
                <w:color w:val="auto"/>
              </w:rPr>
              <w:t>一、一般公共服务支出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4536" w:type="dxa"/>
            <w:vAlign w:val="center"/>
          </w:tcPr>
          <w:p>
            <w:pPr>
              <w:pStyle w:val="12"/>
              <w:rPr>
                <w:color w:val="auto"/>
              </w:rPr>
            </w:pPr>
            <w:r>
              <w:rPr>
                <w:color w:val="auto"/>
              </w:rPr>
              <w:t>二、政府性基金预算拨款收入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二、外交支出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4536" w:type="dxa"/>
            <w:vAlign w:val="center"/>
          </w:tcPr>
          <w:p>
            <w:pPr>
              <w:pStyle w:val="12"/>
              <w:rPr>
                <w:color w:val="auto"/>
              </w:rPr>
            </w:pPr>
            <w:r>
              <w:rPr>
                <w:color w:val="auto"/>
              </w:rPr>
              <w:t>三、国有资本经营预算拨款收入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三、国防支出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4536" w:type="dxa"/>
            <w:vAlign w:val="center"/>
          </w:tcPr>
          <w:p>
            <w:pPr>
              <w:pStyle w:val="12"/>
              <w:rPr>
                <w:color w:val="auto"/>
              </w:rPr>
            </w:pPr>
            <w:r>
              <w:rPr>
                <w:color w:val="auto"/>
              </w:rPr>
              <w:t>四、财政专户管理资金收入</w:t>
            </w:r>
          </w:p>
        </w:tc>
        <w:tc>
          <w:tcPr>
            <w:tcW w:w="2126" w:type="dxa"/>
            <w:vAlign w:val="center"/>
          </w:tcPr>
          <w:p>
            <w:pPr>
              <w:pStyle w:val="11"/>
              <w:rPr>
                <w:color w:val="auto"/>
              </w:rPr>
            </w:pPr>
          </w:p>
        </w:tc>
        <w:tc>
          <w:tcPr>
            <w:tcW w:w="4535" w:type="dxa"/>
            <w:vAlign w:val="center"/>
          </w:tcPr>
          <w:p>
            <w:pPr>
              <w:pStyle w:val="12"/>
              <w:rPr>
                <w:color w:val="auto"/>
              </w:rPr>
            </w:pPr>
            <w:r>
              <w:rPr>
                <w:color w:val="auto"/>
              </w:rPr>
              <w:t>四、公共安全支出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4536" w:type="dxa"/>
            <w:vAlign w:val="center"/>
          </w:tcPr>
          <w:p>
            <w:pPr>
              <w:pStyle w:val="12"/>
              <w:rPr>
                <w:color w:val="auto"/>
              </w:rPr>
            </w:pPr>
            <w:r>
              <w:rPr>
                <w:color w:val="auto"/>
              </w:rPr>
              <w:t>五、事业收入</w:t>
            </w:r>
          </w:p>
        </w:tc>
        <w:tc>
          <w:tcPr>
            <w:tcW w:w="2126" w:type="dxa"/>
            <w:vAlign w:val="center"/>
          </w:tcPr>
          <w:p>
            <w:pPr>
              <w:pStyle w:val="11"/>
              <w:rPr>
                <w:color w:val="auto"/>
              </w:rPr>
            </w:pPr>
            <w:r>
              <w:rPr>
                <w:color w:val="auto"/>
              </w:rPr>
              <w:t>1296.00</w:t>
            </w:r>
          </w:p>
        </w:tc>
        <w:tc>
          <w:tcPr>
            <w:tcW w:w="4535" w:type="dxa"/>
            <w:vAlign w:val="center"/>
          </w:tcPr>
          <w:p>
            <w:pPr>
              <w:pStyle w:val="12"/>
              <w:rPr>
                <w:color w:val="auto"/>
              </w:rPr>
            </w:pPr>
            <w:r>
              <w:rPr>
                <w:color w:val="auto"/>
              </w:rPr>
              <w:t>五、教育支出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4536" w:type="dxa"/>
            <w:vAlign w:val="center"/>
          </w:tcPr>
          <w:p>
            <w:pPr>
              <w:pStyle w:val="12"/>
              <w:rPr>
                <w:color w:val="auto"/>
              </w:rPr>
            </w:pPr>
            <w:r>
              <w:rPr>
                <w:color w:val="auto"/>
              </w:rPr>
              <w:t>六、事业单位经营收入</w:t>
            </w:r>
          </w:p>
        </w:tc>
        <w:tc>
          <w:tcPr>
            <w:tcW w:w="2126" w:type="dxa"/>
            <w:vAlign w:val="center"/>
          </w:tcPr>
          <w:p>
            <w:pPr>
              <w:pStyle w:val="11"/>
              <w:rPr>
                <w:color w:val="auto"/>
              </w:rPr>
            </w:pPr>
          </w:p>
        </w:tc>
        <w:tc>
          <w:tcPr>
            <w:tcW w:w="4535" w:type="dxa"/>
            <w:vAlign w:val="center"/>
          </w:tcPr>
          <w:p>
            <w:pPr>
              <w:pStyle w:val="12"/>
              <w:rPr>
                <w:color w:val="auto"/>
              </w:rPr>
            </w:pPr>
            <w:r>
              <w:rPr>
                <w:color w:val="auto"/>
              </w:rPr>
              <w:t>六、科学技术支出</w:t>
            </w:r>
          </w:p>
        </w:tc>
        <w:tc>
          <w:tcPr>
            <w:tcW w:w="2126" w:type="dxa"/>
            <w:vAlign w:val="center"/>
          </w:tcPr>
          <w:p>
            <w:pPr>
              <w:pStyle w:val="11"/>
              <w:rPr>
                <w:color w:val="auto"/>
              </w:rPr>
            </w:pPr>
            <w:r>
              <w:rPr>
                <w:color w:val="auto"/>
              </w:rPr>
              <w:t>10659.87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4536" w:type="dxa"/>
            <w:vAlign w:val="center"/>
          </w:tcPr>
          <w:p>
            <w:pPr>
              <w:pStyle w:val="12"/>
              <w:rPr>
                <w:color w:val="auto"/>
              </w:rPr>
            </w:pPr>
            <w:r>
              <w:rPr>
                <w:color w:val="auto"/>
              </w:rPr>
              <w:t>七、上级补助收入</w:t>
            </w:r>
          </w:p>
        </w:tc>
        <w:tc>
          <w:tcPr>
            <w:tcW w:w="2126" w:type="dxa"/>
            <w:vAlign w:val="center"/>
          </w:tcPr>
          <w:p>
            <w:pPr>
              <w:pStyle w:val="11"/>
              <w:rPr>
                <w:color w:val="auto"/>
              </w:rPr>
            </w:pPr>
          </w:p>
        </w:tc>
        <w:tc>
          <w:tcPr>
            <w:tcW w:w="4535" w:type="dxa"/>
            <w:vAlign w:val="center"/>
          </w:tcPr>
          <w:p>
            <w:pPr>
              <w:pStyle w:val="12"/>
              <w:rPr>
                <w:color w:val="auto"/>
              </w:rPr>
            </w:pPr>
            <w:r>
              <w:rPr>
                <w:color w:val="auto"/>
              </w:rPr>
              <w:t>七、文化旅游体育与传媒支出</w:t>
            </w:r>
          </w:p>
        </w:tc>
        <w:tc>
          <w:tcPr>
            <w:tcW w:w="2126"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4536" w:type="dxa"/>
            <w:vAlign w:val="center"/>
          </w:tcPr>
          <w:p>
            <w:pPr>
              <w:pStyle w:val="12"/>
              <w:rPr>
                <w:color w:val="auto"/>
              </w:rPr>
            </w:pPr>
            <w:r>
              <w:rPr>
                <w:color w:val="auto"/>
              </w:rPr>
              <w:t>八、附属单位上缴收入</w:t>
            </w:r>
          </w:p>
        </w:tc>
        <w:tc>
          <w:tcPr>
            <w:tcW w:w="2126" w:type="dxa"/>
            <w:vAlign w:val="center"/>
          </w:tcPr>
          <w:p>
            <w:pPr>
              <w:pStyle w:val="11"/>
              <w:rPr>
                <w:color w:val="auto"/>
              </w:rPr>
            </w:pPr>
          </w:p>
        </w:tc>
        <w:tc>
          <w:tcPr>
            <w:tcW w:w="4535" w:type="dxa"/>
            <w:vAlign w:val="center"/>
          </w:tcPr>
          <w:p>
            <w:pPr>
              <w:pStyle w:val="12"/>
              <w:rPr>
                <w:color w:val="auto"/>
              </w:rPr>
            </w:pPr>
            <w:r>
              <w:rPr>
                <w:color w:val="auto"/>
              </w:rPr>
              <w:t>八、社会保障和就业支出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4536" w:type="dxa"/>
            <w:vAlign w:val="center"/>
          </w:tcPr>
          <w:p>
            <w:pPr>
              <w:pStyle w:val="12"/>
              <w:rPr>
                <w:color w:val="auto"/>
              </w:rPr>
            </w:pPr>
            <w:r>
              <w:rPr>
                <w:color w:val="auto"/>
              </w:rPr>
              <w:t>九、其他收入</w:t>
            </w:r>
          </w:p>
        </w:tc>
        <w:tc>
          <w:tcPr>
            <w:tcW w:w="2126" w:type="dxa"/>
            <w:vAlign w:val="center"/>
          </w:tcPr>
          <w:p>
            <w:pPr>
              <w:pStyle w:val="11"/>
              <w:rPr>
                <w:color w:val="auto"/>
              </w:rPr>
            </w:pPr>
            <w:r>
              <w:rPr>
                <w:color w:val="auto"/>
              </w:rPr>
              <w:t>12.00</w:t>
            </w:r>
          </w:p>
        </w:tc>
        <w:tc>
          <w:tcPr>
            <w:tcW w:w="4535" w:type="dxa"/>
            <w:vAlign w:val="center"/>
          </w:tcPr>
          <w:p>
            <w:pPr>
              <w:pStyle w:val="12"/>
              <w:rPr>
                <w:color w:val="auto"/>
              </w:rPr>
            </w:pPr>
            <w:r>
              <w:rPr>
                <w:color w:val="auto"/>
              </w:rPr>
              <w:t>九、社会保险基金支出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十、卫生健康支出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十一、节能环保支出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十二、城乡社区支出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十三、农林水支出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十四、交通运输支出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十五、资源勘探工业信息等支出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十六、商业服务业等支出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十七、金融支出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十八、援助其他地区支出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十九、自然资源海洋气象等支出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二十、住房保障支出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二十一、粮油物资储备支出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二十二、国有资本经营预算支出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二十三、灾害防治及应急管理支出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二十四、预备费</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二十五、其他支出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二十六、转移性支出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二十七、债务还本支出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二十八、债务付息支出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二十九、债务发行费用支出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三十、抗疫特别国债安排的支出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三十一、人行科目</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4536" w:type="dxa"/>
            <w:vAlign w:val="center"/>
          </w:tcPr>
          <w:p>
            <w:pPr>
              <w:pStyle w:val="14"/>
              <w:rPr>
                <w:color w:val="auto"/>
              </w:rPr>
            </w:pPr>
            <w:r>
              <w:rPr>
                <w:color w:val="auto"/>
              </w:rPr>
              <w:t>本年收入合计</w:t>
            </w:r>
          </w:p>
        </w:tc>
        <w:tc>
          <w:tcPr>
            <w:tcW w:w="2126" w:type="dxa"/>
            <w:vAlign w:val="center"/>
          </w:tcPr>
          <w:p>
            <w:pPr>
              <w:pStyle w:val="15"/>
              <w:rPr>
                <w:color w:val="auto"/>
              </w:rPr>
            </w:pPr>
            <w:r>
              <w:rPr>
                <w:color w:val="auto"/>
              </w:rPr>
              <w:t>10059.87</w:t>
            </w:r>
          </w:p>
        </w:tc>
        <w:tc>
          <w:tcPr>
            <w:tcW w:w="4535" w:type="dxa"/>
            <w:vAlign w:val="center"/>
          </w:tcPr>
          <w:p>
            <w:pPr>
              <w:pStyle w:val="14"/>
              <w:rPr>
                <w:color w:val="auto"/>
              </w:rPr>
            </w:pPr>
            <w:r>
              <w:rPr>
                <w:color w:val="auto"/>
              </w:rPr>
              <w:t>本年支出合计</w:t>
            </w:r>
          </w:p>
        </w:tc>
        <w:tc>
          <w:tcPr>
            <w:tcW w:w="2126" w:type="dxa"/>
            <w:vAlign w:val="center"/>
          </w:tcPr>
          <w:p>
            <w:pPr>
              <w:pStyle w:val="15"/>
              <w:rPr>
                <w:color w:val="auto"/>
              </w:rPr>
            </w:pPr>
            <w:r>
              <w:rPr>
                <w:color w:val="auto"/>
              </w:rPr>
              <w:t>10664.39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4536" w:type="dxa"/>
            <w:vAlign w:val="center"/>
          </w:tcPr>
          <w:p>
            <w:pPr>
              <w:pStyle w:val="12"/>
              <w:rPr>
                <w:color w:val="auto"/>
              </w:rPr>
            </w:pPr>
            <w:r>
              <w:rPr>
                <w:color w:val="auto"/>
              </w:rPr>
              <w:t>上年结转结余</w:t>
            </w:r>
          </w:p>
        </w:tc>
        <w:tc>
          <w:tcPr>
            <w:tcW w:w="2126" w:type="dxa"/>
            <w:vAlign w:val="center"/>
          </w:tcPr>
          <w:p>
            <w:pPr>
              <w:pStyle w:val="11"/>
              <w:rPr>
                <w:color w:val="auto"/>
              </w:rPr>
            </w:pPr>
            <w:r>
              <w:rPr>
                <w:color w:val="auto"/>
              </w:rPr>
              <w:t>604.52</w:t>
            </w:r>
          </w:p>
        </w:tc>
        <w:tc>
          <w:tcPr>
            <w:tcW w:w="4535" w:type="dxa"/>
            <w:vAlign w:val="center"/>
          </w:tcPr>
          <w:p>
            <w:pPr>
              <w:pStyle w:val="12"/>
              <w:rPr>
                <w:color w:val="auto"/>
              </w:rPr>
            </w:pPr>
            <w:r>
              <w:rPr>
                <w:color w:val="auto"/>
              </w:rPr>
              <w:t>年终结转结余</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4536" w:type="dxa"/>
            <w:vAlign w:val="center"/>
          </w:tcPr>
          <w:p>
            <w:pPr>
              <w:pStyle w:val="14"/>
              <w:rPr>
                <w:color w:val="auto"/>
              </w:rPr>
            </w:pPr>
            <w:r>
              <w:rPr>
                <w:color w:val="auto"/>
              </w:rPr>
              <w:t>收入总计</w:t>
            </w:r>
          </w:p>
        </w:tc>
        <w:tc>
          <w:tcPr>
            <w:tcW w:w="2126" w:type="dxa"/>
            <w:vAlign w:val="center"/>
          </w:tcPr>
          <w:p>
            <w:pPr>
              <w:pStyle w:val="15"/>
              <w:rPr>
                <w:color w:val="auto"/>
              </w:rPr>
            </w:pPr>
            <w:r>
              <w:rPr>
                <w:color w:val="auto"/>
              </w:rPr>
              <w:t>10664.39</w:t>
            </w:r>
          </w:p>
        </w:tc>
        <w:tc>
          <w:tcPr>
            <w:tcW w:w="4535" w:type="dxa"/>
            <w:vAlign w:val="center"/>
          </w:tcPr>
          <w:p>
            <w:pPr>
              <w:pStyle w:val="14"/>
              <w:rPr>
                <w:color w:val="auto"/>
              </w:rPr>
            </w:pPr>
            <w:r>
              <w:rPr>
                <w:color w:val="auto"/>
              </w:rPr>
              <w:t>支出总计</w:t>
            </w:r>
          </w:p>
        </w:tc>
        <w:tc>
          <w:tcPr>
            <w:tcW w:w="2126" w:type="dxa"/>
            <w:vAlign w:val="center"/>
          </w:tcPr>
          <w:p>
            <w:pPr>
              <w:pStyle w:val="15"/>
              <w:rPr>
                <w:color w:val="auto"/>
              </w:rPr>
            </w:pPr>
            <w:r>
              <w:rPr>
                <w:color w:val="auto"/>
              </w:rPr>
              <w:t>10664.39</w:t>
            </w: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3402" w:type="dxa"/>
            <w:gridSpan w:val="3"/>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color w:val="auto"/>
              </w:rPr>
            </w:pPr>
            <w:r>
              <w:rPr>
                <w:color w:val="auto"/>
              </w:rPr>
              <w:t>序号</w:t>
            </w:r>
          </w:p>
        </w:tc>
        <w:tc>
          <w:tcPr>
            <w:tcW w:w="2551" w:type="dxa"/>
            <w:gridSpan w:val="2"/>
            <w:vAlign w:val="center"/>
          </w:tcPr>
          <w:p>
            <w:pPr>
              <w:pStyle w:val="10"/>
              <w:rPr>
                <w:color w:val="auto"/>
              </w:rPr>
            </w:pPr>
            <w:r>
              <w:rPr>
                <w:color w:val="auto"/>
              </w:rPr>
              <w:t>功能分类科目</w:t>
            </w:r>
          </w:p>
        </w:tc>
        <w:tc>
          <w:tcPr>
            <w:tcW w:w="1134" w:type="dxa"/>
            <w:vMerge w:val="restart"/>
            <w:vAlign w:val="center"/>
          </w:tcPr>
          <w:p>
            <w:pPr>
              <w:pStyle w:val="10"/>
              <w:rPr>
                <w:color w:val="auto"/>
              </w:rPr>
            </w:pPr>
            <w:r>
              <w:rPr>
                <w:color w:val="auto"/>
              </w:rPr>
              <w:t>合计</w:t>
            </w:r>
          </w:p>
        </w:tc>
        <w:tc>
          <w:tcPr>
            <w:tcW w:w="9072" w:type="dxa"/>
            <w:gridSpan w:val="8"/>
            <w:vAlign w:val="center"/>
          </w:tcPr>
          <w:p>
            <w:pPr>
              <w:pStyle w:val="10"/>
              <w:rPr>
                <w:color w:val="auto"/>
              </w:rPr>
            </w:pPr>
            <w:r>
              <w:rPr>
                <w:color w:val="auto"/>
              </w:rPr>
              <w:t>本年收入</w:t>
            </w:r>
          </w:p>
        </w:tc>
        <w:tc>
          <w:tcPr>
            <w:tcW w:w="1134" w:type="dxa"/>
            <w:vMerge w:val="restart"/>
            <w:vAlign w:val="center"/>
          </w:tcPr>
          <w:p>
            <w:pPr>
              <w:pStyle w:val="10"/>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0"/>
              <w:rPr>
                <w:color w:val="auto"/>
              </w:rPr>
            </w:pPr>
            <w:r>
              <w:rPr>
                <w:color w:val="auto"/>
              </w:rPr>
              <w:t>科目    编码</w:t>
            </w:r>
          </w:p>
        </w:tc>
        <w:tc>
          <w:tcPr>
            <w:tcW w:w="1559" w:type="dxa"/>
            <w:vAlign w:val="center"/>
          </w:tcPr>
          <w:p>
            <w:pPr>
              <w:pStyle w:val="10"/>
              <w:rPr>
                <w:color w:val="auto"/>
              </w:rPr>
            </w:pPr>
            <w:r>
              <w:rPr>
                <w:color w:val="auto"/>
              </w:rPr>
              <w:t>科目名称</w:t>
            </w:r>
          </w:p>
        </w:tc>
        <w:tc>
          <w:tcPr>
            <w:tcW w:w="1134" w:type="dxa"/>
            <w:vMerge w:val="continue"/>
          </w:tcPr>
          <w:p>
            <w:pPr>
              <w:rPr>
                <w:color w:val="auto"/>
              </w:rPr>
            </w:pPr>
          </w:p>
        </w:tc>
        <w:tc>
          <w:tcPr>
            <w:tcW w:w="1134" w:type="dxa"/>
            <w:vAlign w:val="center"/>
          </w:tcPr>
          <w:p>
            <w:pPr>
              <w:pStyle w:val="10"/>
              <w:rPr>
                <w:color w:val="auto"/>
              </w:rPr>
            </w:pPr>
            <w:r>
              <w:rPr>
                <w:color w:val="auto"/>
              </w:rPr>
              <w:t>小计</w:t>
            </w:r>
          </w:p>
        </w:tc>
        <w:tc>
          <w:tcPr>
            <w:tcW w:w="1134" w:type="dxa"/>
            <w:vAlign w:val="center"/>
          </w:tcPr>
          <w:p>
            <w:pPr>
              <w:pStyle w:val="10"/>
              <w:rPr>
                <w:color w:val="auto"/>
              </w:rPr>
            </w:pPr>
            <w:r>
              <w:rPr>
                <w:color w:val="auto"/>
              </w:rPr>
              <w:t>财政拨款 收入</w:t>
            </w:r>
          </w:p>
        </w:tc>
        <w:tc>
          <w:tcPr>
            <w:tcW w:w="1134" w:type="dxa"/>
            <w:vAlign w:val="center"/>
          </w:tcPr>
          <w:p>
            <w:pPr>
              <w:pStyle w:val="10"/>
              <w:rPr>
                <w:color w:val="auto"/>
              </w:rPr>
            </w:pPr>
            <w:r>
              <w:rPr>
                <w:color w:val="auto"/>
              </w:rPr>
              <w:t>财政专户 收入</w:t>
            </w:r>
          </w:p>
        </w:tc>
        <w:tc>
          <w:tcPr>
            <w:tcW w:w="1134" w:type="dxa"/>
            <w:vAlign w:val="center"/>
          </w:tcPr>
          <w:p>
            <w:pPr>
              <w:pStyle w:val="10"/>
              <w:rPr>
                <w:color w:val="auto"/>
              </w:rPr>
            </w:pPr>
            <w:r>
              <w:rPr>
                <w:color w:val="auto"/>
              </w:rPr>
              <w:t>事业收入</w:t>
            </w:r>
          </w:p>
        </w:tc>
        <w:tc>
          <w:tcPr>
            <w:tcW w:w="1134" w:type="dxa"/>
            <w:vAlign w:val="center"/>
          </w:tcPr>
          <w:p>
            <w:pPr>
              <w:pStyle w:val="10"/>
              <w:rPr>
                <w:color w:val="auto"/>
              </w:rPr>
            </w:pPr>
            <w:r>
              <w:rPr>
                <w:color w:val="auto"/>
              </w:rPr>
              <w:t>经营收入</w:t>
            </w:r>
          </w:p>
        </w:tc>
        <w:tc>
          <w:tcPr>
            <w:tcW w:w="1134" w:type="dxa"/>
            <w:vAlign w:val="center"/>
          </w:tcPr>
          <w:p>
            <w:pPr>
              <w:pStyle w:val="10"/>
              <w:rPr>
                <w:color w:val="auto"/>
              </w:rPr>
            </w:pPr>
            <w:r>
              <w:rPr>
                <w:color w:val="auto"/>
              </w:rPr>
              <w:t>上级补助收入</w:t>
            </w:r>
          </w:p>
        </w:tc>
        <w:tc>
          <w:tcPr>
            <w:tcW w:w="1134" w:type="dxa"/>
            <w:vAlign w:val="center"/>
          </w:tcPr>
          <w:p>
            <w:pPr>
              <w:pStyle w:val="10"/>
              <w:rPr>
                <w:color w:val="auto"/>
              </w:rPr>
            </w:pPr>
            <w:r>
              <w:rPr>
                <w:color w:val="auto"/>
              </w:rPr>
              <w:t>附属单位上缴收入</w:t>
            </w:r>
          </w:p>
        </w:tc>
        <w:tc>
          <w:tcPr>
            <w:tcW w:w="1134" w:type="dxa"/>
            <w:vAlign w:val="center"/>
          </w:tcPr>
          <w:p>
            <w:pPr>
              <w:pStyle w:val="10"/>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1559" w:type="dxa"/>
            <w:vAlign w:val="center"/>
          </w:tcPr>
          <w:p>
            <w:pPr>
              <w:pStyle w:val="10"/>
              <w:rPr>
                <w:color w:val="auto"/>
              </w:rPr>
            </w:pPr>
            <w:r>
              <w:rPr>
                <w:color w:val="auto"/>
              </w:rPr>
              <w:t>2</w:t>
            </w:r>
          </w:p>
        </w:tc>
        <w:tc>
          <w:tcPr>
            <w:tcW w:w="1134" w:type="dxa"/>
            <w:vAlign w:val="center"/>
          </w:tcPr>
          <w:p>
            <w:pPr>
              <w:pStyle w:val="10"/>
              <w:rPr>
                <w:color w:val="auto"/>
              </w:rPr>
            </w:pPr>
            <w:r>
              <w:rPr>
                <w:color w:val="auto"/>
              </w:rPr>
              <w:t>3</w:t>
            </w:r>
          </w:p>
        </w:tc>
        <w:tc>
          <w:tcPr>
            <w:tcW w:w="1134" w:type="dxa"/>
            <w:vAlign w:val="center"/>
          </w:tcPr>
          <w:p>
            <w:pPr>
              <w:pStyle w:val="10"/>
              <w:rPr>
                <w:color w:val="auto"/>
              </w:rPr>
            </w:pPr>
            <w:r>
              <w:rPr>
                <w:color w:val="auto"/>
              </w:rPr>
              <w:t>4</w:t>
            </w:r>
          </w:p>
        </w:tc>
        <w:tc>
          <w:tcPr>
            <w:tcW w:w="1134" w:type="dxa"/>
            <w:vAlign w:val="center"/>
          </w:tcPr>
          <w:p>
            <w:pPr>
              <w:pStyle w:val="10"/>
              <w:rPr>
                <w:color w:val="auto"/>
              </w:rPr>
            </w:pPr>
            <w:r>
              <w:rPr>
                <w:color w:val="auto"/>
              </w:rPr>
              <w:t>5</w:t>
            </w:r>
          </w:p>
        </w:tc>
        <w:tc>
          <w:tcPr>
            <w:tcW w:w="1134" w:type="dxa"/>
            <w:vAlign w:val="center"/>
          </w:tcPr>
          <w:p>
            <w:pPr>
              <w:pStyle w:val="10"/>
              <w:rPr>
                <w:color w:val="auto"/>
              </w:rPr>
            </w:pPr>
            <w:r>
              <w:rPr>
                <w:color w:val="auto"/>
              </w:rPr>
              <w:t>6</w:t>
            </w:r>
          </w:p>
        </w:tc>
        <w:tc>
          <w:tcPr>
            <w:tcW w:w="1134" w:type="dxa"/>
            <w:vAlign w:val="center"/>
          </w:tcPr>
          <w:p>
            <w:pPr>
              <w:pStyle w:val="10"/>
              <w:rPr>
                <w:color w:val="auto"/>
              </w:rPr>
            </w:pPr>
            <w:r>
              <w:rPr>
                <w:color w:val="auto"/>
              </w:rPr>
              <w:t>7</w:t>
            </w:r>
          </w:p>
        </w:tc>
        <w:tc>
          <w:tcPr>
            <w:tcW w:w="1134" w:type="dxa"/>
            <w:vAlign w:val="center"/>
          </w:tcPr>
          <w:p>
            <w:pPr>
              <w:pStyle w:val="10"/>
              <w:rPr>
                <w:color w:val="auto"/>
              </w:rPr>
            </w:pPr>
            <w:r>
              <w:rPr>
                <w:color w:val="auto"/>
              </w:rPr>
              <w:t>8</w:t>
            </w:r>
          </w:p>
        </w:tc>
        <w:tc>
          <w:tcPr>
            <w:tcW w:w="1134" w:type="dxa"/>
            <w:vAlign w:val="center"/>
          </w:tcPr>
          <w:p>
            <w:pPr>
              <w:pStyle w:val="10"/>
              <w:rPr>
                <w:color w:val="auto"/>
              </w:rPr>
            </w:pPr>
            <w:r>
              <w:rPr>
                <w:color w:val="auto"/>
              </w:rPr>
              <w:t>9</w:t>
            </w:r>
          </w:p>
        </w:tc>
        <w:tc>
          <w:tcPr>
            <w:tcW w:w="1134" w:type="dxa"/>
            <w:vAlign w:val="center"/>
          </w:tcPr>
          <w:p>
            <w:pPr>
              <w:pStyle w:val="10"/>
              <w:rPr>
                <w:color w:val="auto"/>
              </w:rPr>
            </w:pPr>
            <w:r>
              <w:rPr>
                <w:color w:val="auto"/>
              </w:rPr>
              <w:t>10</w:t>
            </w:r>
          </w:p>
        </w:tc>
        <w:tc>
          <w:tcPr>
            <w:tcW w:w="1134" w:type="dxa"/>
            <w:vAlign w:val="center"/>
          </w:tcPr>
          <w:p>
            <w:pPr>
              <w:pStyle w:val="10"/>
              <w:rPr>
                <w:color w:val="auto"/>
              </w:rPr>
            </w:pPr>
            <w:r>
              <w:rPr>
                <w:color w:val="auto"/>
              </w:rPr>
              <w:t>11</w:t>
            </w:r>
          </w:p>
        </w:tc>
        <w:tc>
          <w:tcPr>
            <w:tcW w:w="1134" w:type="dxa"/>
            <w:vAlign w:val="center"/>
          </w:tcPr>
          <w:p>
            <w:pPr>
              <w:pStyle w:val="10"/>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w:t>
            </w:r>
          </w:p>
        </w:tc>
        <w:tc>
          <w:tcPr>
            <w:tcW w:w="992" w:type="dxa"/>
            <w:vAlign w:val="center"/>
          </w:tcPr>
          <w:p>
            <w:pPr>
              <w:pStyle w:val="16"/>
              <w:rPr>
                <w:color w:val="auto"/>
              </w:rPr>
            </w:pPr>
          </w:p>
        </w:tc>
        <w:tc>
          <w:tcPr>
            <w:tcW w:w="1559" w:type="dxa"/>
            <w:vAlign w:val="center"/>
          </w:tcPr>
          <w:p>
            <w:pPr>
              <w:pStyle w:val="14"/>
              <w:rPr>
                <w:color w:val="auto"/>
              </w:rPr>
            </w:pPr>
            <w:r>
              <w:rPr>
                <w:color w:val="auto"/>
              </w:rPr>
              <w:t>合计</w:t>
            </w:r>
          </w:p>
        </w:tc>
        <w:tc>
          <w:tcPr>
            <w:tcW w:w="1134" w:type="dxa"/>
            <w:vAlign w:val="center"/>
          </w:tcPr>
          <w:p>
            <w:pPr>
              <w:pStyle w:val="15"/>
              <w:rPr>
                <w:color w:val="auto"/>
              </w:rPr>
            </w:pPr>
            <w:r>
              <w:rPr>
                <w:color w:val="auto"/>
              </w:rPr>
              <w:t>10664.39</w:t>
            </w:r>
          </w:p>
        </w:tc>
        <w:tc>
          <w:tcPr>
            <w:tcW w:w="1134" w:type="dxa"/>
            <w:vAlign w:val="center"/>
          </w:tcPr>
          <w:p>
            <w:pPr>
              <w:pStyle w:val="15"/>
              <w:rPr>
                <w:color w:val="auto"/>
              </w:rPr>
            </w:pPr>
            <w:r>
              <w:rPr>
                <w:color w:val="auto"/>
              </w:rPr>
              <w:t>10059.87</w:t>
            </w:r>
          </w:p>
        </w:tc>
        <w:tc>
          <w:tcPr>
            <w:tcW w:w="1134" w:type="dxa"/>
            <w:vAlign w:val="center"/>
          </w:tcPr>
          <w:p>
            <w:pPr>
              <w:pStyle w:val="15"/>
              <w:rPr>
                <w:color w:val="auto"/>
              </w:rPr>
            </w:pPr>
            <w:r>
              <w:rPr>
                <w:color w:val="auto"/>
              </w:rPr>
              <w:t>8751.87</w:t>
            </w:r>
          </w:p>
        </w:tc>
        <w:tc>
          <w:tcPr>
            <w:tcW w:w="1134" w:type="dxa"/>
            <w:vAlign w:val="center"/>
          </w:tcPr>
          <w:p>
            <w:pPr>
              <w:pStyle w:val="15"/>
              <w:rPr>
                <w:color w:val="auto"/>
              </w:rPr>
            </w:pPr>
          </w:p>
        </w:tc>
        <w:tc>
          <w:tcPr>
            <w:tcW w:w="1134" w:type="dxa"/>
            <w:vAlign w:val="center"/>
          </w:tcPr>
          <w:p>
            <w:pPr>
              <w:pStyle w:val="15"/>
              <w:rPr>
                <w:color w:val="auto"/>
              </w:rPr>
            </w:pPr>
            <w:r>
              <w:rPr>
                <w:color w:val="auto"/>
              </w:rPr>
              <w:t>1296.00</w:t>
            </w: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12.00</w:t>
            </w:r>
          </w:p>
        </w:tc>
        <w:tc>
          <w:tcPr>
            <w:tcW w:w="1134" w:type="dxa"/>
            <w:vAlign w:val="center"/>
          </w:tcPr>
          <w:p>
            <w:pPr>
              <w:pStyle w:val="15"/>
              <w:rPr>
                <w:color w:val="auto"/>
              </w:rPr>
            </w:pPr>
            <w:r>
              <w:rPr>
                <w:color w:val="auto"/>
              </w:rPr>
              <w:t>604.52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2</w:t>
            </w:r>
          </w:p>
        </w:tc>
        <w:tc>
          <w:tcPr>
            <w:tcW w:w="992" w:type="dxa"/>
            <w:vAlign w:val="center"/>
          </w:tcPr>
          <w:p>
            <w:pPr>
              <w:pStyle w:val="12"/>
              <w:rPr>
                <w:color w:val="auto"/>
              </w:rPr>
            </w:pPr>
            <w:r>
              <w:rPr>
                <w:color w:val="auto"/>
              </w:rPr>
              <w:t>206</w:t>
            </w:r>
          </w:p>
        </w:tc>
        <w:tc>
          <w:tcPr>
            <w:tcW w:w="1559" w:type="dxa"/>
            <w:vAlign w:val="center"/>
          </w:tcPr>
          <w:p>
            <w:pPr>
              <w:pStyle w:val="12"/>
              <w:rPr>
                <w:color w:val="auto"/>
              </w:rPr>
            </w:pPr>
            <w:r>
              <w:rPr>
                <w:color w:val="auto"/>
              </w:rPr>
              <w:t>科学技术支出</w:t>
            </w:r>
          </w:p>
        </w:tc>
        <w:tc>
          <w:tcPr>
            <w:tcW w:w="1134" w:type="dxa"/>
            <w:vAlign w:val="center"/>
          </w:tcPr>
          <w:p>
            <w:pPr>
              <w:pStyle w:val="11"/>
              <w:rPr>
                <w:color w:val="auto"/>
              </w:rPr>
            </w:pPr>
            <w:r>
              <w:rPr>
                <w:color w:val="auto"/>
              </w:rPr>
              <w:t>10659.87</w:t>
            </w:r>
          </w:p>
        </w:tc>
        <w:tc>
          <w:tcPr>
            <w:tcW w:w="1134" w:type="dxa"/>
            <w:vAlign w:val="center"/>
          </w:tcPr>
          <w:p>
            <w:pPr>
              <w:pStyle w:val="11"/>
              <w:rPr>
                <w:color w:val="auto"/>
              </w:rPr>
            </w:pPr>
            <w:r>
              <w:rPr>
                <w:color w:val="auto"/>
              </w:rPr>
              <w:t>10059.87</w:t>
            </w:r>
          </w:p>
        </w:tc>
        <w:tc>
          <w:tcPr>
            <w:tcW w:w="1134" w:type="dxa"/>
            <w:vAlign w:val="center"/>
          </w:tcPr>
          <w:p>
            <w:pPr>
              <w:pStyle w:val="11"/>
              <w:rPr>
                <w:color w:val="auto"/>
              </w:rPr>
            </w:pPr>
            <w:r>
              <w:rPr>
                <w:color w:val="auto"/>
              </w:rPr>
              <w:t>8751.87</w:t>
            </w:r>
          </w:p>
        </w:tc>
        <w:tc>
          <w:tcPr>
            <w:tcW w:w="1134" w:type="dxa"/>
            <w:vAlign w:val="center"/>
          </w:tcPr>
          <w:p>
            <w:pPr>
              <w:pStyle w:val="11"/>
              <w:rPr>
                <w:color w:val="auto"/>
              </w:rPr>
            </w:pPr>
          </w:p>
        </w:tc>
        <w:tc>
          <w:tcPr>
            <w:tcW w:w="1134" w:type="dxa"/>
            <w:vAlign w:val="center"/>
          </w:tcPr>
          <w:p>
            <w:pPr>
              <w:pStyle w:val="11"/>
              <w:rPr>
                <w:color w:val="auto"/>
              </w:rPr>
            </w:pPr>
            <w:r>
              <w:rPr>
                <w:color w:val="auto"/>
              </w:rPr>
              <w:t>1296.00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12.00</w:t>
            </w:r>
          </w:p>
        </w:tc>
        <w:tc>
          <w:tcPr>
            <w:tcW w:w="1134" w:type="dxa"/>
            <w:vAlign w:val="center"/>
          </w:tcPr>
          <w:p>
            <w:pPr>
              <w:pStyle w:val="11"/>
              <w:rPr>
                <w:color w:val="auto"/>
              </w:rPr>
            </w:pPr>
            <w:r>
              <w:rPr>
                <w:color w:val="auto"/>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3</w:t>
            </w:r>
          </w:p>
        </w:tc>
        <w:tc>
          <w:tcPr>
            <w:tcW w:w="992" w:type="dxa"/>
            <w:vAlign w:val="center"/>
          </w:tcPr>
          <w:p>
            <w:pPr>
              <w:pStyle w:val="12"/>
              <w:rPr>
                <w:color w:val="auto"/>
              </w:rPr>
            </w:pPr>
            <w:r>
              <w:rPr>
                <w:color w:val="auto"/>
              </w:rPr>
              <w:t>20606</w:t>
            </w:r>
          </w:p>
        </w:tc>
        <w:tc>
          <w:tcPr>
            <w:tcW w:w="1559" w:type="dxa"/>
            <w:vAlign w:val="center"/>
          </w:tcPr>
          <w:p>
            <w:pPr>
              <w:pStyle w:val="12"/>
              <w:rPr>
                <w:color w:val="auto"/>
              </w:rPr>
            </w:pPr>
            <w:r>
              <w:rPr>
                <w:color w:val="auto"/>
              </w:rPr>
              <w:t>社会科学</w:t>
            </w:r>
          </w:p>
        </w:tc>
        <w:tc>
          <w:tcPr>
            <w:tcW w:w="1134" w:type="dxa"/>
            <w:vAlign w:val="center"/>
          </w:tcPr>
          <w:p>
            <w:pPr>
              <w:pStyle w:val="11"/>
              <w:rPr>
                <w:color w:val="auto"/>
              </w:rPr>
            </w:pPr>
            <w:r>
              <w:rPr>
                <w:color w:val="auto"/>
              </w:rPr>
              <w:t>10659.87</w:t>
            </w:r>
          </w:p>
        </w:tc>
        <w:tc>
          <w:tcPr>
            <w:tcW w:w="1134" w:type="dxa"/>
            <w:vAlign w:val="center"/>
          </w:tcPr>
          <w:p>
            <w:pPr>
              <w:pStyle w:val="11"/>
              <w:rPr>
                <w:color w:val="auto"/>
              </w:rPr>
            </w:pPr>
            <w:r>
              <w:rPr>
                <w:color w:val="auto"/>
              </w:rPr>
              <w:t>10059.87</w:t>
            </w:r>
          </w:p>
        </w:tc>
        <w:tc>
          <w:tcPr>
            <w:tcW w:w="1134" w:type="dxa"/>
            <w:vAlign w:val="center"/>
          </w:tcPr>
          <w:p>
            <w:pPr>
              <w:pStyle w:val="11"/>
              <w:rPr>
                <w:color w:val="auto"/>
              </w:rPr>
            </w:pPr>
            <w:r>
              <w:rPr>
                <w:color w:val="auto"/>
              </w:rPr>
              <w:t>8751.87</w:t>
            </w:r>
          </w:p>
        </w:tc>
        <w:tc>
          <w:tcPr>
            <w:tcW w:w="1134" w:type="dxa"/>
            <w:vAlign w:val="center"/>
          </w:tcPr>
          <w:p>
            <w:pPr>
              <w:pStyle w:val="11"/>
              <w:rPr>
                <w:color w:val="auto"/>
              </w:rPr>
            </w:pPr>
          </w:p>
        </w:tc>
        <w:tc>
          <w:tcPr>
            <w:tcW w:w="1134" w:type="dxa"/>
            <w:vAlign w:val="center"/>
          </w:tcPr>
          <w:p>
            <w:pPr>
              <w:pStyle w:val="11"/>
              <w:rPr>
                <w:color w:val="auto"/>
              </w:rPr>
            </w:pPr>
            <w:r>
              <w:rPr>
                <w:color w:val="auto"/>
              </w:rPr>
              <w:t>1296.00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12.00</w:t>
            </w:r>
          </w:p>
        </w:tc>
        <w:tc>
          <w:tcPr>
            <w:tcW w:w="1134" w:type="dxa"/>
            <w:vAlign w:val="center"/>
          </w:tcPr>
          <w:p>
            <w:pPr>
              <w:pStyle w:val="11"/>
              <w:rPr>
                <w:color w:val="auto"/>
              </w:rPr>
            </w:pPr>
            <w:r>
              <w:rPr>
                <w:color w:val="auto"/>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4</w:t>
            </w:r>
          </w:p>
        </w:tc>
        <w:tc>
          <w:tcPr>
            <w:tcW w:w="992" w:type="dxa"/>
            <w:vAlign w:val="center"/>
          </w:tcPr>
          <w:p>
            <w:pPr>
              <w:pStyle w:val="12"/>
              <w:rPr>
                <w:color w:val="auto"/>
              </w:rPr>
            </w:pPr>
            <w:r>
              <w:rPr>
                <w:color w:val="auto"/>
              </w:rPr>
              <w:t>2060601</w:t>
            </w:r>
          </w:p>
        </w:tc>
        <w:tc>
          <w:tcPr>
            <w:tcW w:w="1559" w:type="dxa"/>
            <w:vAlign w:val="center"/>
          </w:tcPr>
          <w:p>
            <w:pPr>
              <w:pStyle w:val="12"/>
              <w:rPr>
                <w:color w:val="auto"/>
              </w:rPr>
            </w:pPr>
            <w:r>
              <w:rPr>
                <w:color w:val="auto"/>
              </w:rPr>
              <w:t>社会科学研究机构</w:t>
            </w:r>
          </w:p>
        </w:tc>
        <w:tc>
          <w:tcPr>
            <w:tcW w:w="1134" w:type="dxa"/>
            <w:vAlign w:val="center"/>
          </w:tcPr>
          <w:p>
            <w:pPr>
              <w:pStyle w:val="11"/>
              <w:rPr>
                <w:color w:val="auto"/>
              </w:rPr>
            </w:pPr>
            <w:r>
              <w:rPr>
                <w:color w:val="auto"/>
              </w:rPr>
              <w:t>6628.67</w:t>
            </w:r>
          </w:p>
        </w:tc>
        <w:tc>
          <w:tcPr>
            <w:tcW w:w="1134" w:type="dxa"/>
            <w:vAlign w:val="center"/>
          </w:tcPr>
          <w:p>
            <w:pPr>
              <w:pStyle w:val="11"/>
              <w:rPr>
                <w:color w:val="auto"/>
              </w:rPr>
            </w:pPr>
            <w:r>
              <w:rPr>
                <w:color w:val="auto"/>
              </w:rPr>
              <w:t>6628.67</w:t>
            </w:r>
          </w:p>
        </w:tc>
        <w:tc>
          <w:tcPr>
            <w:tcW w:w="1134" w:type="dxa"/>
            <w:vAlign w:val="center"/>
          </w:tcPr>
          <w:p>
            <w:pPr>
              <w:pStyle w:val="11"/>
              <w:rPr>
                <w:color w:val="auto"/>
              </w:rPr>
            </w:pPr>
            <w:r>
              <w:rPr>
                <w:color w:val="auto"/>
              </w:rPr>
              <w:t>6496.67</w:t>
            </w:r>
          </w:p>
        </w:tc>
        <w:tc>
          <w:tcPr>
            <w:tcW w:w="1134" w:type="dxa"/>
            <w:vAlign w:val="center"/>
          </w:tcPr>
          <w:p>
            <w:pPr>
              <w:pStyle w:val="11"/>
              <w:rPr>
                <w:color w:val="auto"/>
              </w:rPr>
            </w:pPr>
          </w:p>
        </w:tc>
        <w:tc>
          <w:tcPr>
            <w:tcW w:w="1134" w:type="dxa"/>
            <w:vAlign w:val="center"/>
          </w:tcPr>
          <w:p>
            <w:pPr>
              <w:pStyle w:val="11"/>
              <w:rPr>
                <w:color w:val="auto"/>
              </w:rPr>
            </w:pPr>
            <w:r>
              <w:rPr>
                <w:color w:val="auto"/>
              </w:rPr>
              <w:t>120.00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12.00</w:t>
            </w: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5</w:t>
            </w:r>
          </w:p>
        </w:tc>
        <w:tc>
          <w:tcPr>
            <w:tcW w:w="992" w:type="dxa"/>
            <w:vAlign w:val="center"/>
          </w:tcPr>
          <w:p>
            <w:pPr>
              <w:pStyle w:val="12"/>
              <w:rPr>
                <w:color w:val="auto"/>
              </w:rPr>
            </w:pPr>
            <w:r>
              <w:rPr>
                <w:color w:val="auto"/>
              </w:rPr>
              <w:t>2060602</w:t>
            </w:r>
          </w:p>
        </w:tc>
        <w:tc>
          <w:tcPr>
            <w:tcW w:w="1559" w:type="dxa"/>
            <w:vAlign w:val="center"/>
          </w:tcPr>
          <w:p>
            <w:pPr>
              <w:pStyle w:val="12"/>
              <w:rPr>
                <w:color w:val="auto"/>
              </w:rPr>
            </w:pPr>
            <w:r>
              <w:rPr>
                <w:color w:val="auto"/>
              </w:rPr>
              <w:t>社会科学研究</w:t>
            </w:r>
          </w:p>
        </w:tc>
        <w:tc>
          <w:tcPr>
            <w:tcW w:w="1134" w:type="dxa"/>
            <w:vAlign w:val="center"/>
          </w:tcPr>
          <w:p>
            <w:pPr>
              <w:pStyle w:val="11"/>
              <w:rPr>
                <w:color w:val="auto"/>
              </w:rPr>
            </w:pPr>
            <w:r>
              <w:rPr>
                <w:color w:val="auto"/>
              </w:rPr>
              <w:t>4031.20</w:t>
            </w:r>
          </w:p>
        </w:tc>
        <w:tc>
          <w:tcPr>
            <w:tcW w:w="1134" w:type="dxa"/>
            <w:vAlign w:val="center"/>
          </w:tcPr>
          <w:p>
            <w:pPr>
              <w:pStyle w:val="11"/>
              <w:rPr>
                <w:color w:val="auto"/>
              </w:rPr>
            </w:pPr>
            <w:r>
              <w:rPr>
                <w:color w:val="auto"/>
              </w:rPr>
              <w:t>3431.20</w:t>
            </w:r>
          </w:p>
        </w:tc>
        <w:tc>
          <w:tcPr>
            <w:tcW w:w="1134" w:type="dxa"/>
            <w:vAlign w:val="center"/>
          </w:tcPr>
          <w:p>
            <w:pPr>
              <w:pStyle w:val="11"/>
              <w:rPr>
                <w:color w:val="auto"/>
              </w:rPr>
            </w:pPr>
            <w:r>
              <w:rPr>
                <w:color w:val="auto"/>
              </w:rPr>
              <w:t>2255.20</w:t>
            </w:r>
          </w:p>
        </w:tc>
        <w:tc>
          <w:tcPr>
            <w:tcW w:w="1134" w:type="dxa"/>
            <w:vAlign w:val="center"/>
          </w:tcPr>
          <w:p>
            <w:pPr>
              <w:pStyle w:val="11"/>
              <w:rPr>
                <w:color w:val="auto"/>
              </w:rPr>
            </w:pPr>
          </w:p>
        </w:tc>
        <w:tc>
          <w:tcPr>
            <w:tcW w:w="1134" w:type="dxa"/>
            <w:vAlign w:val="center"/>
          </w:tcPr>
          <w:p>
            <w:pPr>
              <w:pStyle w:val="11"/>
              <w:rPr>
                <w:color w:val="auto"/>
              </w:rPr>
            </w:pPr>
            <w:r>
              <w:rPr>
                <w:color w:val="auto"/>
              </w:rPr>
              <w:t>1176.00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6</w:t>
            </w:r>
          </w:p>
        </w:tc>
        <w:tc>
          <w:tcPr>
            <w:tcW w:w="992" w:type="dxa"/>
            <w:vAlign w:val="center"/>
          </w:tcPr>
          <w:p>
            <w:pPr>
              <w:pStyle w:val="12"/>
              <w:rPr>
                <w:color w:val="auto"/>
              </w:rPr>
            </w:pPr>
            <w:r>
              <w:rPr>
                <w:color w:val="auto"/>
              </w:rPr>
              <w:t>207</w:t>
            </w:r>
          </w:p>
        </w:tc>
        <w:tc>
          <w:tcPr>
            <w:tcW w:w="1559" w:type="dxa"/>
            <w:vAlign w:val="center"/>
          </w:tcPr>
          <w:p>
            <w:pPr>
              <w:pStyle w:val="12"/>
              <w:rPr>
                <w:color w:val="auto"/>
              </w:rPr>
            </w:pPr>
            <w:r>
              <w:rPr>
                <w:color w:val="auto"/>
              </w:rPr>
              <w:t>文化旅游体育与传媒支出</w:t>
            </w:r>
          </w:p>
        </w:tc>
        <w:tc>
          <w:tcPr>
            <w:tcW w:w="1134" w:type="dxa"/>
            <w:vAlign w:val="center"/>
          </w:tcPr>
          <w:p>
            <w:pPr>
              <w:pStyle w:val="11"/>
              <w:rPr>
                <w:color w:val="auto"/>
              </w:rPr>
            </w:pPr>
            <w:r>
              <w:rPr>
                <w:color w:val="auto"/>
              </w:rPr>
              <w:t>4.52</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7</w:t>
            </w:r>
          </w:p>
        </w:tc>
        <w:tc>
          <w:tcPr>
            <w:tcW w:w="992" w:type="dxa"/>
            <w:vAlign w:val="center"/>
          </w:tcPr>
          <w:p>
            <w:pPr>
              <w:pStyle w:val="12"/>
              <w:rPr>
                <w:color w:val="auto"/>
              </w:rPr>
            </w:pPr>
            <w:r>
              <w:rPr>
                <w:color w:val="auto"/>
              </w:rPr>
              <w:t>20799</w:t>
            </w:r>
          </w:p>
        </w:tc>
        <w:tc>
          <w:tcPr>
            <w:tcW w:w="1559" w:type="dxa"/>
            <w:vAlign w:val="center"/>
          </w:tcPr>
          <w:p>
            <w:pPr>
              <w:pStyle w:val="12"/>
              <w:rPr>
                <w:color w:val="auto"/>
              </w:rPr>
            </w:pPr>
            <w:r>
              <w:rPr>
                <w:color w:val="auto"/>
              </w:rPr>
              <w:t>其他文化旅游体育与传媒支出</w:t>
            </w:r>
          </w:p>
        </w:tc>
        <w:tc>
          <w:tcPr>
            <w:tcW w:w="1134" w:type="dxa"/>
            <w:vAlign w:val="center"/>
          </w:tcPr>
          <w:p>
            <w:pPr>
              <w:pStyle w:val="11"/>
              <w:rPr>
                <w:color w:val="auto"/>
              </w:rPr>
            </w:pPr>
            <w:r>
              <w:rPr>
                <w:color w:val="auto"/>
              </w:rPr>
              <w:t>4.52</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8</w:t>
            </w:r>
          </w:p>
        </w:tc>
        <w:tc>
          <w:tcPr>
            <w:tcW w:w="992" w:type="dxa"/>
            <w:vAlign w:val="center"/>
          </w:tcPr>
          <w:p>
            <w:pPr>
              <w:pStyle w:val="12"/>
              <w:rPr>
                <w:color w:val="auto"/>
              </w:rPr>
            </w:pPr>
            <w:r>
              <w:rPr>
                <w:color w:val="auto"/>
              </w:rPr>
              <w:t>2079902</w:t>
            </w:r>
          </w:p>
        </w:tc>
        <w:tc>
          <w:tcPr>
            <w:tcW w:w="1559" w:type="dxa"/>
            <w:vAlign w:val="center"/>
          </w:tcPr>
          <w:p>
            <w:pPr>
              <w:pStyle w:val="12"/>
              <w:rPr>
                <w:color w:val="auto"/>
              </w:rPr>
            </w:pPr>
            <w:r>
              <w:rPr>
                <w:color w:val="auto"/>
              </w:rPr>
              <w:t>宣传文化发展专项支出</w:t>
            </w:r>
          </w:p>
        </w:tc>
        <w:tc>
          <w:tcPr>
            <w:tcW w:w="1134" w:type="dxa"/>
            <w:vAlign w:val="center"/>
          </w:tcPr>
          <w:p>
            <w:pPr>
              <w:pStyle w:val="11"/>
              <w:rPr>
                <w:color w:val="auto"/>
              </w:rPr>
            </w:pPr>
            <w:r>
              <w:rPr>
                <w:color w:val="auto"/>
              </w:rPr>
              <w:t>4.52</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4.52</w:t>
            </w: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72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528" w:type="dxa"/>
            <w:gridSpan w:val="2"/>
            <w:vAlign w:val="center"/>
          </w:tcPr>
          <w:p>
            <w:pPr>
              <w:pStyle w:val="10"/>
              <w:rPr>
                <w:color w:val="auto"/>
              </w:rPr>
            </w:pPr>
            <w:r>
              <w:rPr>
                <w:color w:val="auto"/>
              </w:rPr>
              <w:t>功能分类科目</w:t>
            </w:r>
          </w:p>
        </w:tc>
        <w:tc>
          <w:tcPr>
            <w:tcW w:w="1361" w:type="dxa"/>
            <w:vMerge w:val="restart"/>
            <w:vAlign w:val="center"/>
          </w:tcPr>
          <w:p>
            <w:pPr>
              <w:pStyle w:val="10"/>
              <w:rPr>
                <w:color w:val="auto"/>
              </w:rPr>
            </w:pPr>
            <w:r>
              <w:rPr>
                <w:color w:val="auto"/>
              </w:rPr>
              <w:t>合计</w:t>
            </w:r>
          </w:p>
        </w:tc>
        <w:tc>
          <w:tcPr>
            <w:tcW w:w="1361" w:type="dxa"/>
            <w:vMerge w:val="restart"/>
            <w:vAlign w:val="center"/>
          </w:tcPr>
          <w:p>
            <w:pPr>
              <w:pStyle w:val="10"/>
              <w:rPr>
                <w:color w:val="auto"/>
              </w:rPr>
            </w:pPr>
            <w:r>
              <w:rPr>
                <w:color w:val="auto"/>
              </w:rPr>
              <w:t>基本支出</w:t>
            </w:r>
          </w:p>
        </w:tc>
        <w:tc>
          <w:tcPr>
            <w:tcW w:w="1361" w:type="dxa"/>
            <w:vMerge w:val="restart"/>
            <w:vAlign w:val="center"/>
          </w:tcPr>
          <w:p>
            <w:pPr>
              <w:pStyle w:val="10"/>
              <w:rPr>
                <w:color w:val="auto"/>
              </w:rPr>
            </w:pPr>
            <w:r>
              <w:rPr>
                <w:color w:val="auto"/>
              </w:rPr>
              <w:t>项目支出</w:t>
            </w:r>
          </w:p>
        </w:tc>
        <w:tc>
          <w:tcPr>
            <w:tcW w:w="1361" w:type="dxa"/>
            <w:vMerge w:val="restart"/>
            <w:vAlign w:val="center"/>
          </w:tcPr>
          <w:p>
            <w:pPr>
              <w:pStyle w:val="10"/>
              <w:rPr>
                <w:color w:val="auto"/>
              </w:rPr>
            </w:pPr>
            <w:r>
              <w:rPr>
                <w:color w:val="auto"/>
              </w:rPr>
              <w:t>经营支出</w:t>
            </w:r>
          </w:p>
        </w:tc>
        <w:tc>
          <w:tcPr>
            <w:tcW w:w="1361" w:type="dxa"/>
            <w:vMerge w:val="restart"/>
            <w:vAlign w:val="center"/>
          </w:tcPr>
          <w:p>
            <w:pPr>
              <w:pStyle w:val="10"/>
              <w:rPr>
                <w:color w:val="auto"/>
              </w:rPr>
            </w:pPr>
            <w:r>
              <w:rPr>
                <w:color w:val="auto"/>
              </w:rPr>
              <w:t>上解上级     支出</w:t>
            </w:r>
          </w:p>
        </w:tc>
        <w:tc>
          <w:tcPr>
            <w:tcW w:w="1361" w:type="dxa"/>
            <w:vMerge w:val="restart"/>
            <w:vAlign w:val="center"/>
          </w:tcPr>
          <w:p>
            <w:pPr>
              <w:pStyle w:val="10"/>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0"/>
              <w:rPr>
                <w:color w:val="auto"/>
              </w:rPr>
            </w:pPr>
            <w:r>
              <w:rPr>
                <w:color w:val="auto"/>
              </w:rPr>
              <w:t>科目    编码</w:t>
            </w:r>
          </w:p>
        </w:tc>
        <w:tc>
          <w:tcPr>
            <w:tcW w:w="4536" w:type="dxa"/>
            <w:vAlign w:val="center"/>
          </w:tcPr>
          <w:p>
            <w:pPr>
              <w:pStyle w:val="10"/>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4536" w:type="dxa"/>
            <w:vAlign w:val="center"/>
          </w:tcPr>
          <w:p>
            <w:pPr>
              <w:pStyle w:val="10"/>
              <w:rPr>
                <w:color w:val="auto"/>
              </w:rPr>
            </w:pPr>
            <w:r>
              <w:rPr>
                <w:color w:val="auto"/>
              </w:rPr>
              <w:t>2</w:t>
            </w:r>
          </w:p>
        </w:tc>
        <w:tc>
          <w:tcPr>
            <w:tcW w:w="1361" w:type="dxa"/>
            <w:vAlign w:val="center"/>
          </w:tcPr>
          <w:p>
            <w:pPr>
              <w:pStyle w:val="10"/>
              <w:rPr>
                <w:color w:val="auto"/>
              </w:rPr>
            </w:pPr>
            <w:r>
              <w:rPr>
                <w:color w:val="auto"/>
              </w:rPr>
              <w:t>3</w:t>
            </w:r>
          </w:p>
        </w:tc>
        <w:tc>
          <w:tcPr>
            <w:tcW w:w="1361" w:type="dxa"/>
            <w:vAlign w:val="center"/>
          </w:tcPr>
          <w:p>
            <w:pPr>
              <w:pStyle w:val="10"/>
              <w:rPr>
                <w:color w:val="auto"/>
              </w:rPr>
            </w:pPr>
            <w:r>
              <w:rPr>
                <w:color w:val="auto"/>
              </w:rPr>
              <w:t>4</w:t>
            </w:r>
          </w:p>
        </w:tc>
        <w:tc>
          <w:tcPr>
            <w:tcW w:w="1361" w:type="dxa"/>
            <w:vAlign w:val="center"/>
          </w:tcPr>
          <w:p>
            <w:pPr>
              <w:pStyle w:val="10"/>
              <w:rPr>
                <w:color w:val="auto"/>
              </w:rPr>
            </w:pPr>
            <w:r>
              <w:rPr>
                <w:color w:val="auto"/>
              </w:rPr>
              <w:t>5</w:t>
            </w:r>
          </w:p>
        </w:tc>
        <w:tc>
          <w:tcPr>
            <w:tcW w:w="1361" w:type="dxa"/>
            <w:vAlign w:val="center"/>
          </w:tcPr>
          <w:p>
            <w:pPr>
              <w:pStyle w:val="10"/>
              <w:rPr>
                <w:color w:val="auto"/>
              </w:rPr>
            </w:pPr>
            <w:r>
              <w:rPr>
                <w:color w:val="auto"/>
              </w:rPr>
              <w:t>6</w:t>
            </w:r>
          </w:p>
        </w:tc>
        <w:tc>
          <w:tcPr>
            <w:tcW w:w="1361" w:type="dxa"/>
            <w:vAlign w:val="center"/>
          </w:tcPr>
          <w:p>
            <w:pPr>
              <w:pStyle w:val="10"/>
              <w:rPr>
                <w:color w:val="auto"/>
              </w:rPr>
            </w:pPr>
            <w:r>
              <w:rPr>
                <w:color w:val="auto"/>
              </w:rPr>
              <w:t>7</w:t>
            </w:r>
          </w:p>
        </w:tc>
        <w:tc>
          <w:tcPr>
            <w:tcW w:w="1361" w:type="dxa"/>
            <w:vAlign w:val="center"/>
          </w:tcPr>
          <w:p>
            <w:pPr>
              <w:pStyle w:val="10"/>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992" w:type="dxa"/>
            <w:vAlign w:val="center"/>
          </w:tcPr>
          <w:p>
            <w:pPr>
              <w:pStyle w:val="16"/>
              <w:rPr>
                <w:color w:val="auto"/>
              </w:rPr>
            </w:pPr>
          </w:p>
        </w:tc>
        <w:tc>
          <w:tcPr>
            <w:tcW w:w="4536" w:type="dxa"/>
            <w:vAlign w:val="center"/>
          </w:tcPr>
          <w:p>
            <w:pPr>
              <w:pStyle w:val="14"/>
              <w:rPr>
                <w:color w:val="auto"/>
              </w:rPr>
            </w:pPr>
            <w:r>
              <w:rPr>
                <w:color w:val="auto"/>
              </w:rPr>
              <w:t>合计</w:t>
            </w:r>
          </w:p>
        </w:tc>
        <w:tc>
          <w:tcPr>
            <w:tcW w:w="1361" w:type="dxa"/>
            <w:vAlign w:val="center"/>
          </w:tcPr>
          <w:p>
            <w:pPr>
              <w:pStyle w:val="15"/>
              <w:rPr>
                <w:color w:val="auto"/>
              </w:rPr>
            </w:pPr>
            <w:r>
              <w:rPr>
                <w:color w:val="auto"/>
              </w:rPr>
              <w:t>10664.39</w:t>
            </w:r>
          </w:p>
        </w:tc>
        <w:tc>
          <w:tcPr>
            <w:tcW w:w="1361" w:type="dxa"/>
            <w:vAlign w:val="center"/>
          </w:tcPr>
          <w:p>
            <w:pPr>
              <w:pStyle w:val="15"/>
              <w:rPr>
                <w:color w:val="auto"/>
              </w:rPr>
            </w:pPr>
            <w:r>
              <w:rPr>
                <w:color w:val="auto"/>
              </w:rPr>
              <w:t>6508.67</w:t>
            </w:r>
          </w:p>
        </w:tc>
        <w:tc>
          <w:tcPr>
            <w:tcW w:w="1361" w:type="dxa"/>
            <w:vAlign w:val="center"/>
          </w:tcPr>
          <w:p>
            <w:pPr>
              <w:pStyle w:val="15"/>
              <w:rPr>
                <w:color w:val="auto"/>
              </w:rPr>
            </w:pPr>
            <w:r>
              <w:rPr>
                <w:color w:val="auto"/>
              </w:rPr>
              <w:t>4155.72</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992" w:type="dxa"/>
            <w:vAlign w:val="center"/>
          </w:tcPr>
          <w:p>
            <w:pPr>
              <w:pStyle w:val="12"/>
              <w:rPr>
                <w:color w:val="auto"/>
              </w:rPr>
            </w:pPr>
            <w:r>
              <w:rPr>
                <w:color w:val="auto"/>
              </w:rPr>
              <w:t>206</w:t>
            </w:r>
          </w:p>
        </w:tc>
        <w:tc>
          <w:tcPr>
            <w:tcW w:w="4536" w:type="dxa"/>
            <w:vAlign w:val="center"/>
          </w:tcPr>
          <w:p>
            <w:pPr>
              <w:pStyle w:val="12"/>
              <w:rPr>
                <w:color w:val="auto"/>
              </w:rPr>
            </w:pPr>
            <w:r>
              <w:rPr>
                <w:color w:val="auto"/>
              </w:rPr>
              <w:t>科学技术支出</w:t>
            </w:r>
          </w:p>
        </w:tc>
        <w:tc>
          <w:tcPr>
            <w:tcW w:w="1361" w:type="dxa"/>
            <w:vAlign w:val="center"/>
          </w:tcPr>
          <w:p>
            <w:pPr>
              <w:pStyle w:val="11"/>
              <w:rPr>
                <w:color w:val="auto"/>
              </w:rPr>
            </w:pPr>
            <w:r>
              <w:rPr>
                <w:color w:val="auto"/>
              </w:rPr>
              <w:t>10659.87</w:t>
            </w:r>
          </w:p>
        </w:tc>
        <w:tc>
          <w:tcPr>
            <w:tcW w:w="1361" w:type="dxa"/>
            <w:vAlign w:val="center"/>
          </w:tcPr>
          <w:p>
            <w:pPr>
              <w:pStyle w:val="11"/>
              <w:rPr>
                <w:color w:val="auto"/>
              </w:rPr>
            </w:pPr>
            <w:r>
              <w:rPr>
                <w:color w:val="auto"/>
              </w:rPr>
              <w:t>6508.67</w:t>
            </w:r>
          </w:p>
        </w:tc>
        <w:tc>
          <w:tcPr>
            <w:tcW w:w="1361" w:type="dxa"/>
            <w:vAlign w:val="center"/>
          </w:tcPr>
          <w:p>
            <w:pPr>
              <w:pStyle w:val="11"/>
              <w:rPr>
                <w:color w:val="auto"/>
              </w:rPr>
            </w:pPr>
            <w:r>
              <w:rPr>
                <w:color w:val="auto"/>
              </w:rPr>
              <w:t>4151.20</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992" w:type="dxa"/>
            <w:vAlign w:val="center"/>
          </w:tcPr>
          <w:p>
            <w:pPr>
              <w:pStyle w:val="12"/>
              <w:rPr>
                <w:color w:val="auto"/>
              </w:rPr>
            </w:pPr>
            <w:r>
              <w:rPr>
                <w:color w:val="auto"/>
              </w:rPr>
              <w:t>20606</w:t>
            </w:r>
          </w:p>
        </w:tc>
        <w:tc>
          <w:tcPr>
            <w:tcW w:w="4536" w:type="dxa"/>
            <w:vAlign w:val="center"/>
          </w:tcPr>
          <w:p>
            <w:pPr>
              <w:pStyle w:val="12"/>
              <w:rPr>
                <w:color w:val="auto"/>
              </w:rPr>
            </w:pPr>
            <w:r>
              <w:rPr>
                <w:color w:val="auto"/>
              </w:rPr>
              <w:t>社会科学</w:t>
            </w:r>
          </w:p>
        </w:tc>
        <w:tc>
          <w:tcPr>
            <w:tcW w:w="1361" w:type="dxa"/>
            <w:vAlign w:val="center"/>
          </w:tcPr>
          <w:p>
            <w:pPr>
              <w:pStyle w:val="11"/>
              <w:rPr>
                <w:color w:val="auto"/>
              </w:rPr>
            </w:pPr>
            <w:r>
              <w:rPr>
                <w:color w:val="auto"/>
              </w:rPr>
              <w:t>10659.87</w:t>
            </w:r>
          </w:p>
        </w:tc>
        <w:tc>
          <w:tcPr>
            <w:tcW w:w="1361" w:type="dxa"/>
            <w:vAlign w:val="center"/>
          </w:tcPr>
          <w:p>
            <w:pPr>
              <w:pStyle w:val="11"/>
              <w:rPr>
                <w:color w:val="auto"/>
              </w:rPr>
            </w:pPr>
            <w:r>
              <w:rPr>
                <w:color w:val="auto"/>
              </w:rPr>
              <w:t>6508.67</w:t>
            </w:r>
          </w:p>
        </w:tc>
        <w:tc>
          <w:tcPr>
            <w:tcW w:w="1361" w:type="dxa"/>
            <w:vAlign w:val="center"/>
          </w:tcPr>
          <w:p>
            <w:pPr>
              <w:pStyle w:val="11"/>
              <w:rPr>
                <w:color w:val="auto"/>
              </w:rPr>
            </w:pPr>
            <w:r>
              <w:rPr>
                <w:color w:val="auto"/>
              </w:rPr>
              <w:t>4151.20</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992" w:type="dxa"/>
            <w:vAlign w:val="center"/>
          </w:tcPr>
          <w:p>
            <w:pPr>
              <w:pStyle w:val="12"/>
              <w:rPr>
                <w:color w:val="auto"/>
              </w:rPr>
            </w:pPr>
            <w:r>
              <w:rPr>
                <w:color w:val="auto"/>
              </w:rPr>
              <w:t>2060601</w:t>
            </w:r>
          </w:p>
        </w:tc>
        <w:tc>
          <w:tcPr>
            <w:tcW w:w="4536" w:type="dxa"/>
            <w:vAlign w:val="center"/>
          </w:tcPr>
          <w:p>
            <w:pPr>
              <w:pStyle w:val="12"/>
              <w:rPr>
                <w:color w:val="auto"/>
              </w:rPr>
            </w:pPr>
            <w:r>
              <w:rPr>
                <w:color w:val="auto"/>
              </w:rPr>
              <w:t>社会科学研究机构</w:t>
            </w:r>
          </w:p>
        </w:tc>
        <w:tc>
          <w:tcPr>
            <w:tcW w:w="1361" w:type="dxa"/>
            <w:vAlign w:val="center"/>
          </w:tcPr>
          <w:p>
            <w:pPr>
              <w:pStyle w:val="11"/>
              <w:rPr>
                <w:color w:val="auto"/>
              </w:rPr>
            </w:pPr>
            <w:r>
              <w:rPr>
                <w:color w:val="auto"/>
              </w:rPr>
              <w:t>6628.67</w:t>
            </w:r>
          </w:p>
        </w:tc>
        <w:tc>
          <w:tcPr>
            <w:tcW w:w="1361" w:type="dxa"/>
            <w:vAlign w:val="center"/>
          </w:tcPr>
          <w:p>
            <w:pPr>
              <w:pStyle w:val="11"/>
              <w:rPr>
                <w:color w:val="auto"/>
              </w:rPr>
            </w:pPr>
            <w:r>
              <w:rPr>
                <w:color w:val="auto"/>
              </w:rPr>
              <w:t>6508.67</w:t>
            </w:r>
          </w:p>
        </w:tc>
        <w:tc>
          <w:tcPr>
            <w:tcW w:w="1361" w:type="dxa"/>
            <w:vAlign w:val="center"/>
          </w:tcPr>
          <w:p>
            <w:pPr>
              <w:pStyle w:val="11"/>
              <w:rPr>
                <w:color w:val="auto"/>
              </w:rPr>
            </w:pPr>
            <w:r>
              <w:rPr>
                <w:color w:val="auto"/>
              </w:rPr>
              <w:t>120.00</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992" w:type="dxa"/>
            <w:vAlign w:val="center"/>
          </w:tcPr>
          <w:p>
            <w:pPr>
              <w:pStyle w:val="12"/>
              <w:rPr>
                <w:color w:val="auto"/>
              </w:rPr>
            </w:pPr>
            <w:r>
              <w:rPr>
                <w:color w:val="auto"/>
              </w:rPr>
              <w:t>2060602</w:t>
            </w:r>
          </w:p>
        </w:tc>
        <w:tc>
          <w:tcPr>
            <w:tcW w:w="4536" w:type="dxa"/>
            <w:vAlign w:val="center"/>
          </w:tcPr>
          <w:p>
            <w:pPr>
              <w:pStyle w:val="12"/>
              <w:rPr>
                <w:color w:val="auto"/>
              </w:rPr>
            </w:pPr>
            <w:r>
              <w:rPr>
                <w:color w:val="auto"/>
              </w:rPr>
              <w:t>社会科学研究</w:t>
            </w:r>
          </w:p>
        </w:tc>
        <w:tc>
          <w:tcPr>
            <w:tcW w:w="1361" w:type="dxa"/>
            <w:vAlign w:val="center"/>
          </w:tcPr>
          <w:p>
            <w:pPr>
              <w:pStyle w:val="11"/>
              <w:rPr>
                <w:color w:val="auto"/>
              </w:rPr>
            </w:pPr>
            <w:r>
              <w:rPr>
                <w:color w:val="auto"/>
              </w:rPr>
              <w:t>4031.20</w:t>
            </w:r>
          </w:p>
        </w:tc>
        <w:tc>
          <w:tcPr>
            <w:tcW w:w="1361" w:type="dxa"/>
            <w:vAlign w:val="center"/>
          </w:tcPr>
          <w:p>
            <w:pPr>
              <w:pStyle w:val="11"/>
              <w:rPr>
                <w:color w:val="auto"/>
              </w:rPr>
            </w:pPr>
          </w:p>
        </w:tc>
        <w:tc>
          <w:tcPr>
            <w:tcW w:w="1361" w:type="dxa"/>
            <w:vAlign w:val="center"/>
          </w:tcPr>
          <w:p>
            <w:pPr>
              <w:pStyle w:val="11"/>
              <w:rPr>
                <w:color w:val="auto"/>
              </w:rPr>
            </w:pPr>
            <w:r>
              <w:rPr>
                <w:color w:val="auto"/>
              </w:rPr>
              <w:t>4031.20</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992" w:type="dxa"/>
            <w:vAlign w:val="center"/>
          </w:tcPr>
          <w:p>
            <w:pPr>
              <w:pStyle w:val="12"/>
              <w:rPr>
                <w:color w:val="auto"/>
              </w:rPr>
            </w:pPr>
            <w:r>
              <w:rPr>
                <w:color w:val="auto"/>
              </w:rPr>
              <w:t>207</w:t>
            </w:r>
          </w:p>
        </w:tc>
        <w:tc>
          <w:tcPr>
            <w:tcW w:w="4536" w:type="dxa"/>
            <w:vAlign w:val="center"/>
          </w:tcPr>
          <w:p>
            <w:pPr>
              <w:pStyle w:val="12"/>
              <w:rPr>
                <w:color w:val="auto"/>
              </w:rPr>
            </w:pPr>
            <w:r>
              <w:rPr>
                <w:color w:val="auto"/>
              </w:rPr>
              <w:t>文化旅游体育与传媒支出</w:t>
            </w: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992" w:type="dxa"/>
            <w:vAlign w:val="center"/>
          </w:tcPr>
          <w:p>
            <w:pPr>
              <w:pStyle w:val="12"/>
              <w:rPr>
                <w:color w:val="auto"/>
              </w:rPr>
            </w:pPr>
            <w:r>
              <w:rPr>
                <w:color w:val="auto"/>
              </w:rPr>
              <w:t>20799</w:t>
            </w:r>
          </w:p>
        </w:tc>
        <w:tc>
          <w:tcPr>
            <w:tcW w:w="4536" w:type="dxa"/>
            <w:vAlign w:val="center"/>
          </w:tcPr>
          <w:p>
            <w:pPr>
              <w:pStyle w:val="12"/>
              <w:rPr>
                <w:color w:val="auto"/>
              </w:rPr>
            </w:pPr>
            <w:r>
              <w:rPr>
                <w:color w:val="auto"/>
              </w:rPr>
              <w:t>其他文化旅游体育与传媒支出</w:t>
            </w: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992" w:type="dxa"/>
            <w:vAlign w:val="center"/>
          </w:tcPr>
          <w:p>
            <w:pPr>
              <w:pStyle w:val="12"/>
              <w:rPr>
                <w:color w:val="auto"/>
              </w:rPr>
            </w:pPr>
            <w:r>
              <w:rPr>
                <w:color w:val="auto"/>
              </w:rPr>
              <w:t>2079902</w:t>
            </w:r>
          </w:p>
        </w:tc>
        <w:tc>
          <w:tcPr>
            <w:tcW w:w="4536" w:type="dxa"/>
            <w:vAlign w:val="center"/>
          </w:tcPr>
          <w:p>
            <w:pPr>
              <w:pStyle w:val="12"/>
              <w:rPr>
                <w:color w:val="auto"/>
              </w:rPr>
            </w:pPr>
            <w:r>
              <w:rPr>
                <w:color w:val="auto"/>
              </w:rPr>
              <w:t>宣传文化发展专项支出</w:t>
            </w: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3402"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4876" w:type="dxa"/>
            <w:gridSpan w:val="2"/>
            <w:vAlign w:val="center"/>
          </w:tcPr>
          <w:p>
            <w:pPr>
              <w:pStyle w:val="10"/>
              <w:rPr>
                <w:color w:val="auto"/>
              </w:rPr>
            </w:pPr>
            <w:r>
              <w:rPr>
                <w:color w:val="auto"/>
              </w:rPr>
              <w:t>收入</w:t>
            </w:r>
          </w:p>
        </w:tc>
        <w:tc>
          <w:tcPr>
            <w:tcW w:w="9298" w:type="dxa"/>
            <w:gridSpan w:val="5"/>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金额</w:t>
            </w: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合计</w:t>
            </w:r>
          </w:p>
        </w:tc>
        <w:tc>
          <w:tcPr>
            <w:tcW w:w="1474" w:type="dxa"/>
            <w:vAlign w:val="center"/>
          </w:tcPr>
          <w:p>
            <w:pPr>
              <w:pStyle w:val="10"/>
              <w:rPr>
                <w:color w:val="auto"/>
              </w:rPr>
            </w:pPr>
            <w:r>
              <w:rPr>
                <w:color w:val="auto"/>
              </w:rPr>
              <w:t>一般公共预算财政拨款</w:t>
            </w:r>
          </w:p>
        </w:tc>
        <w:tc>
          <w:tcPr>
            <w:tcW w:w="1474" w:type="dxa"/>
            <w:vAlign w:val="center"/>
          </w:tcPr>
          <w:p>
            <w:pPr>
              <w:pStyle w:val="10"/>
              <w:rPr>
                <w:color w:val="auto"/>
              </w:rPr>
            </w:pPr>
            <w:r>
              <w:rPr>
                <w:color w:val="auto"/>
              </w:rPr>
              <w:t>政府性基金预算财政    拨款</w:t>
            </w:r>
          </w:p>
        </w:tc>
        <w:tc>
          <w:tcPr>
            <w:tcW w:w="1474" w:type="dxa"/>
            <w:vAlign w:val="center"/>
          </w:tcPr>
          <w:p>
            <w:pPr>
              <w:pStyle w:val="10"/>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3402" w:type="dxa"/>
            <w:vAlign w:val="center"/>
          </w:tcPr>
          <w:p>
            <w:pPr>
              <w:pStyle w:val="10"/>
              <w:rPr>
                <w:color w:val="auto"/>
              </w:rPr>
            </w:pPr>
            <w:r>
              <w:rPr>
                <w:color w:val="auto"/>
              </w:rPr>
              <w:t>1</w:t>
            </w:r>
          </w:p>
        </w:tc>
        <w:tc>
          <w:tcPr>
            <w:tcW w:w="1474" w:type="dxa"/>
            <w:vAlign w:val="center"/>
          </w:tcPr>
          <w:p>
            <w:pPr>
              <w:pStyle w:val="10"/>
              <w:rPr>
                <w:color w:val="auto"/>
              </w:rPr>
            </w:pPr>
            <w:r>
              <w:rPr>
                <w:color w:val="auto"/>
              </w:rPr>
              <w:t>2</w:t>
            </w:r>
          </w:p>
        </w:tc>
        <w:tc>
          <w:tcPr>
            <w:tcW w:w="3402" w:type="dxa"/>
            <w:vAlign w:val="center"/>
          </w:tcPr>
          <w:p>
            <w:pPr>
              <w:pStyle w:val="10"/>
              <w:rPr>
                <w:color w:val="auto"/>
              </w:rPr>
            </w:pPr>
            <w:r>
              <w:rPr>
                <w:color w:val="auto"/>
              </w:rPr>
              <w:t>3</w:t>
            </w:r>
          </w:p>
        </w:tc>
        <w:tc>
          <w:tcPr>
            <w:tcW w:w="1474" w:type="dxa"/>
            <w:vAlign w:val="center"/>
          </w:tcPr>
          <w:p>
            <w:pPr>
              <w:pStyle w:val="10"/>
              <w:rPr>
                <w:color w:val="auto"/>
              </w:rPr>
            </w:pPr>
            <w:r>
              <w:rPr>
                <w:color w:val="auto"/>
              </w:rPr>
              <w:t>4</w:t>
            </w:r>
          </w:p>
        </w:tc>
        <w:tc>
          <w:tcPr>
            <w:tcW w:w="1474" w:type="dxa"/>
            <w:vAlign w:val="center"/>
          </w:tcPr>
          <w:p>
            <w:pPr>
              <w:pStyle w:val="10"/>
              <w:rPr>
                <w:color w:val="auto"/>
              </w:rPr>
            </w:pPr>
            <w:r>
              <w:rPr>
                <w:color w:val="auto"/>
              </w:rPr>
              <w:t>5</w:t>
            </w:r>
          </w:p>
        </w:tc>
        <w:tc>
          <w:tcPr>
            <w:tcW w:w="1474" w:type="dxa"/>
            <w:vAlign w:val="center"/>
          </w:tcPr>
          <w:p>
            <w:pPr>
              <w:pStyle w:val="10"/>
              <w:rPr>
                <w:color w:val="auto"/>
              </w:rPr>
            </w:pPr>
            <w:r>
              <w:rPr>
                <w:color w:val="auto"/>
              </w:rPr>
              <w:t>6</w:t>
            </w:r>
          </w:p>
        </w:tc>
        <w:tc>
          <w:tcPr>
            <w:tcW w:w="1474" w:type="dxa"/>
            <w:vAlign w:val="center"/>
          </w:tcPr>
          <w:p>
            <w:pPr>
              <w:pStyle w:val="10"/>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8751.87</w:t>
            </w:r>
          </w:p>
        </w:tc>
        <w:tc>
          <w:tcPr>
            <w:tcW w:w="3402" w:type="dxa"/>
            <w:vAlign w:val="center"/>
          </w:tcPr>
          <w:p>
            <w:pPr>
              <w:pStyle w:val="12"/>
              <w:rPr>
                <w:color w:val="auto"/>
              </w:rPr>
            </w:pPr>
            <w:r>
              <w:rPr>
                <w:color w:val="auto"/>
              </w:rPr>
              <w:t>一、一般公共服务支出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二、外交支出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三、国防支出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四、公共安全支出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五、教育支出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六、科学技术支出</w:t>
            </w:r>
          </w:p>
        </w:tc>
        <w:tc>
          <w:tcPr>
            <w:tcW w:w="1474" w:type="dxa"/>
            <w:vAlign w:val="center"/>
          </w:tcPr>
          <w:p>
            <w:pPr>
              <w:pStyle w:val="11"/>
              <w:rPr>
                <w:color w:val="auto"/>
              </w:rPr>
            </w:pPr>
            <w:r>
              <w:rPr>
                <w:color w:val="auto"/>
              </w:rPr>
              <w:t>8751.87</w:t>
            </w:r>
          </w:p>
        </w:tc>
        <w:tc>
          <w:tcPr>
            <w:tcW w:w="1474" w:type="dxa"/>
            <w:vAlign w:val="center"/>
          </w:tcPr>
          <w:p>
            <w:pPr>
              <w:pStyle w:val="11"/>
              <w:rPr>
                <w:color w:val="auto"/>
              </w:rPr>
            </w:pPr>
            <w:r>
              <w:rPr>
                <w:color w:val="auto"/>
              </w:rPr>
              <w:t>8751.87</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七、文化旅游体育与传媒支出</w:t>
            </w:r>
          </w:p>
        </w:tc>
        <w:tc>
          <w:tcPr>
            <w:tcW w:w="1474" w:type="dxa"/>
            <w:vAlign w:val="center"/>
          </w:tcPr>
          <w:p>
            <w:pPr>
              <w:pStyle w:val="11"/>
              <w:rPr>
                <w:color w:val="auto"/>
              </w:rPr>
            </w:pPr>
            <w:r>
              <w:rPr>
                <w:color w:val="auto"/>
              </w:rPr>
              <w:t>4.52</w:t>
            </w:r>
          </w:p>
        </w:tc>
        <w:tc>
          <w:tcPr>
            <w:tcW w:w="1474" w:type="dxa"/>
            <w:vAlign w:val="center"/>
          </w:tcPr>
          <w:p>
            <w:pPr>
              <w:pStyle w:val="11"/>
              <w:rPr>
                <w:color w:val="auto"/>
              </w:rPr>
            </w:pPr>
            <w:r>
              <w:rPr>
                <w:color w:val="auto"/>
              </w:rPr>
              <w:t>4.52</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八、社会保障和就业支出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九、社会保险基金支出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十、卫生健康支出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十一、节能环保支出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十二、城乡社区支出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十三、农林水支出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十四、交通运输支出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十五、资源勘探工业信息等支出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十六、商业服务业等支出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十七、金融支出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十八、援助其他地区支出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十九、自然资源海洋气象等支出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二十、住房保障支出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二十一、粮油物资储备支出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二十二、国有资本经营预算支出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二十三、灾害防治及应急管理支出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二十四、预备费</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二十五、其他支出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二十六、转移性支出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二十七、债务还本支出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二十八、债务付息支出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二十九、债务发行费用支出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三十、抗疫特别国债安排的支出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三十一、人行科目</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3402" w:type="dxa"/>
            <w:vAlign w:val="center"/>
          </w:tcPr>
          <w:p>
            <w:pPr>
              <w:pStyle w:val="14"/>
              <w:rPr>
                <w:color w:val="auto"/>
              </w:rPr>
            </w:pPr>
            <w:r>
              <w:rPr>
                <w:color w:val="auto"/>
              </w:rPr>
              <w:t>本年收入合计</w:t>
            </w:r>
          </w:p>
        </w:tc>
        <w:tc>
          <w:tcPr>
            <w:tcW w:w="1474" w:type="dxa"/>
            <w:vAlign w:val="center"/>
          </w:tcPr>
          <w:p>
            <w:pPr>
              <w:pStyle w:val="15"/>
              <w:rPr>
                <w:color w:val="auto"/>
              </w:rPr>
            </w:pPr>
            <w:r>
              <w:rPr>
                <w:color w:val="auto"/>
              </w:rPr>
              <w:t>8751.87</w:t>
            </w:r>
          </w:p>
        </w:tc>
        <w:tc>
          <w:tcPr>
            <w:tcW w:w="3402" w:type="dxa"/>
            <w:vAlign w:val="center"/>
          </w:tcPr>
          <w:p>
            <w:pPr>
              <w:pStyle w:val="14"/>
              <w:rPr>
                <w:color w:val="auto"/>
              </w:rPr>
            </w:pPr>
            <w:r>
              <w:rPr>
                <w:color w:val="auto"/>
              </w:rPr>
              <w:t>本年支出合计</w:t>
            </w:r>
          </w:p>
        </w:tc>
        <w:tc>
          <w:tcPr>
            <w:tcW w:w="1474" w:type="dxa"/>
            <w:vAlign w:val="center"/>
          </w:tcPr>
          <w:p>
            <w:pPr>
              <w:pStyle w:val="15"/>
              <w:rPr>
                <w:color w:val="auto"/>
              </w:rPr>
            </w:pPr>
            <w:r>
              <w:rPr>
                <w:color w:val="auto"/>
              </w:rPr>
              <w:t>8756.39</w:t>
            </w:r>
          </w:p>
        </w:tc>
        <w:tc>
          <w:tcPr>
            <w:tcW w:w="1474" w:type="dxa"/>
            <w:vAlign w:val="center"/>
          </w:tcPr>
          <w:p>
            <w:pPr>
              <w:pStyle w:val="15"/>
              <w:rPr>
                <w:color w:val="auto"/>
              </w:rPr>
            </w:pPr>
            <w:r>
              <w:rPr>
                <w:color w:val="auto"/>
              </w:rPr>
              <w:t>8756.39</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3402" w:type="dxa"/>
            <w:vAlign w:val="center"/>
          </w:tcPr>
          <w:p>
            <w:pPr>
              <w:pStyle w:val="12"/>
              <w:rPr>
                <w:color w:val="auto"/>
              </w:rPr>
            </w:pPr>
            <w:r>
              <w:rPr>
                <w:color w:val="auto"/>
              </w:rPr>
              <w:t>年初财政拨款结转和结余</w:t>
            </w:r>
          </w:p>
        </w:tc>
        <w:tc>
          <w:tcPr>
            <w:tcW w:w="1474" w:type="dxa"/>
            <w:vAlign w:val="center"/>
          </w:tcPr>
          <w:p>
            <w:pPr>
              <w:pStyle w:val="11"/>
              <w:rPr>
                <w:color w:val="auto"/>
              </w:rPr>
            </w:pPr>
            <w:r>
              <w:rPr>
                <w:color w:val="auto"/>
              </w:rPr>
              <w:t>4.52</w:t>
            </w:r>
          </w:p>
        </w:tc>
        <w:tc>
          <w:tcPr>
            <w:tcW w:w="3402" w:type="dxa"/>
            <w:vAlign w:val="center"/>
          </w:tcPr>
          <w:p>
            <w:pPr>
              <w:pStyle w:val="12"/>
              <w:rPr>
                <w:color w:val="auto"/>
              </w:rPr>
            </w:pPr>
            <w:r>
              <w:rPr>
                <w:color w:val="auto"/>
              </w:rPr>
              <w:t>年末财政拨款结转和结余</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4.52</w:t>
            </w: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35</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36</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37</w:t>
            </w:r>
          </w:p>
        </w:tc>
        <w:tc>
          <w:tcPr>
            <w:tcW w:w="3402" w:type="dxa"/>
            <w:vAlign w:val="center"/>
          </w:tcPr>
          <w:p>
            <w:pPr>
              <w:pStyle w:val="14"/>
              <w:rPr>
                <w:color w:val="auto"/>
              </w:rPr>
            </w:pPr>
            <w:r>
              <w:rPr>
                <w:color w:val="auto"/>
              </w:rPr>
              <w:t>收入总计</w:t>
            </w:r>
          </w:p>
        </w:tc>
        <w:tc>
          <w:tcPr>
            <w:tcW w:w="1474" w:type="dxa"/>
            <w:vAlign w:val="center"/>
          </w:tcPr>
          <w:p>
            <w:pPr>
              <w:pStyle w:val="15"/>
              <w:rPr>
                <w:color w:val="auto"/>
              </w:rPr>
            </w:pPr>
            <w:r>
              <w:rPr>
                <w:color w:val="auto"/>
              </w:rPr>
              <w:t>8756.39</w:t>
            </w:r>
          </w:p>
        </w:tc>
        <w:tc>
          <w:tcPr>
            <w:tcW w:w="3402" w:type="dxa"/>
            <w:vAlign w:val="center"/>
          </w:tcPr>
          <w:p>
            <w:pPr>
              <w:pStyle w:val="14"/>
              <w:rPr>
                <w:color w:val="auto"/>
              </w:rPr>
            </w:pPr>
            <w:r>
              <w:rPr>
                <w:color w:val="auto"/>
              </w:rPr>
              <w:t>支出总计</w:t>
            </w:r>
          </w:p>
        </w:tc>
        <w:tc>
          <w:tcPr>
            <w:tcW w:w="1474" w:type="dxa"/>
            <w:vAlign w:val="center"/>
          </w:tcPr>
          <w:p>
            <w:pPr>
              <w:pStyle w:val="15"/>
              <w:rPr>
                <w:color w:val="auto"/>
              </w:rPr>
            </w:pPr>
            <w:r>
              <w:rPr>
                <w:color w:val="auto"/>
              </w:rPr>
              <w:t>8756.39</w:t>
            </w:r>
          </w:p>
        </w:tc>
        <w:tc>
          <w:tcPr>
            <w:tcW w:w="1474" w:type="dxa"/>
            <w:vAlign w:val="center"/>
          </w:tcPr>
          <w:p>
            <w:pPr>
              <w:pStyle w:val="15"/>
              <w:rPr>
                <w:color w:val="auto"/>
              </w:rPr>
            </w:pPr>
            <w:r>
              <w:rPr>
                <w:color w:val="auto"/>
              </w:rPr>
              <w:t>8756.39</w:t>
            </w:r>
          </w:p>
        </w:tc>
        <w:tc>
          <w:tcPr>
            <w:tcW w:w="1474" w:type="dxa"/>
            <w:vAlign w:val="center"/>
          </w:tcPr>
          <w:p>
            <w:pPr>
              <w:pStyle w:val="15"/>
              <w:rPr>
                <w:color w:val="auto"/>
              </w:rPr>
            </w:pPr>
          </w:p>
        </w:tc>
        <w:tc>
          <w:tcPr>
            <w:tcW w:w="1474"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8756.39</w:t>
            </w:r>
          </w:p>
        </w:tc>
        <w:tc>
          <w:tcPr>
            <w:tcW w:w="2551" w:type="dxa"/>
            <w:vAlign w:val="center"/>
          </w:tcPr>
          <w:p>
            <w:pPr>
              <w:pStyle w:val="15"/>
              <w:rPr>
                <w:color w:val="auto"/>
              </w:rPr>
            </w:pPr>
            <w:r>
              <w:rPr>
                <w:color w:val="auto"/>
              </w:rPr>
              <w:t>6496.67</w:t>
            </w:r>
          </w:p>
        </w:tc>
        <w:tc>
          <w:tcPr>
            <w:tcW w:w="2551" w:type="dxa"/>
            <w:vAlign w:val="center"/>
          </w:tcPr>
          <w:p>
            <w:pPr>
              <w:pStyle w:val="15"/>
              <w:rPr>
                <w:color w:val="auto"/>
              </w:rPr>
            </w:pPr>
            <w:r>
              <w:rPr>
                <w:color w:val="auto"/>
              </w:rPr>
              <w:t>2259.72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206</w:t>
            </w:r>
          </w:p>
        </w:tc>
        <w:tc>
          <w:tcPr>
            <w:tcW w:w="4535" w:type="dxa"/>
            <w:vAlign w:val="center"/>
          </w:tcPr>
          <w:p>
            <w:pPr>
              <w:pStyle w:val="12"/>
              <w:rPr>
                <w:color w:val="auto"/>
              </w:rPr>
            </w:pPr>
            <w:r>
              <w:rPr>
                <w:color w:val="auto"/>
              </w:rPr>
              <w:t>科学技术支出</w:t>
            </w:r>
          </w:p>
        </w:tc>
        <w:tc>
          <w:tcPr>
            <w:tcW w:w="2551" w:type="dxa"/>
            <w:vAlign w:val="center"/>
          </w:tcPr>
          <w:p>
            <w:pPr>
              <w:pStyle w:val="11"/>
              <w:rPr>
                <w:color w:val="auto"/>
              </w:rPr>
            </w:pPr>
            <w:r>
              <w:rPr>
                <w:color w:val="auto"/>
              </w:rPr>
              <w:t>8751.87</w:t>
            </w:r>
          </w:p>
        </w:tc>
        <w:tc>
          <w:tcPr>
            <w:tcW w:w="2551" w:type="dxa"/>
            <w:vAlign w:val="center"/>
          </w:tcPr>
          <w:p>
            <w:pPr>
              <w:pStyle w:val="11"/>
              <w:rPr>
                <w:color w:val="auto"/>
              </w:rPr>
            </w:pPr>
            <w:r>
              <w:rPr>
                <w:color w:val="auto"/>
              </w:rPr>
              <w:t>6496.67</w:t>
            </w:r>
          </w:p>
        </w:tc>
        <w:tc>
          <w:tcPr>
            <w:tcW w:w="2551" w:type="dxa"/>
            <w:vAlign w:val="center"/>
          </w:tcPr>
          <w:p>
            <w:pPr>
              <w:pStyle w:val="11"/>
              <w:rPr>
                <w:color w:val="auto"/>
              </w:rPr>
            </w:pPr>
            <w:r>
              <w:rPr>
                <w:color w:val="auto"/>
              </w:rPr>
              <w:t>2255.20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20606</w:t>
            </w:r>
          </w:p>
        </w:tc>
        <w:tc>
          <w:tcPr>
            <w:tcW w:w="4535" w:type="dxa"/>
            <w:vAlign w:val="center"/>
          </w:tcPr>
          <w:p>
            <w:pPr>
              <w:pStyle w:val="12"/>
              <w:rPr>
                <w:color w:val="auto"/>
              </w:rPr>
            </w:pPr>
            <w:r>
              <w:rPr>
                <w:color w:val="auto"/>
              </w:rPr>
              <w:t>社会科学</w:t>
            </w:r>
          </w:p>
        </w:tc>
        <w:tc>
          <w:tcPr>
            <w:tcW w:w="2551" w:type="dxa"/>
            <w:vAlign w:val="center"/>
          </w:tcPr>
          <w:p>
            <w:pPr>
              <w:pStyle w:val="11"/>
              <w:rPr>
                <w:color w:val="auto"/>
              </w:rPr>
            </w:pPr>
            <w:r>
              <w:rPr>
                <w:color w:val="auto"/>
              </w:rPr>
              <w:t>8751.87</w:t>
            </w:r>
          </w:p>
        </w:tc>
        <w:tc>
          <w:tcPr>
            <w:tcW w:w="2551" w:type="dxa"/>
            <w:vAlign w:val="center"/>
          </w:tcPr>
          <w:p>
            <w:pPr>
              <w:pStyle w:val="11"/>
              <w:rPr>
                <w:color w:val="auto"/>
              </w:rPr>
            </w:pPr>
            <w:r>
              <w:rPr>
                <w:color w:val="auto"/>
              </w:rPr>
              <w:t>6496.67</w:t>
            </w:r>
          </w:p>
        </w:tc>
        <w:tc>
          <w:tcPr>
            <w:tcW w:w="2551" w:type="dxa"/>
            <w:vAlign w:val="center"/>
          </w:tcPr>
          <w:p>
            <w:pPr>
              <w:pStyle w:val="11"/>
              <w:rPr>
                <w:color w:val="auto"/>
              </w:rPr>
            </w:pPr>
            <w:r>
              <w:rPr>
                <w:color w:val="auto"/>
              </w:rPr>
              <w:t>2255.20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2060601</w:t>
            </w:r>
          </w:p>
        </w:tc>
        <w:tc>
          <w:tcPr>
            <w:tcW w:w="4535" w:type="dxa"/>
            <w:vAlign w:val="center"/>
          </w:tcPr>
          <w:p>
            <w:pPr>
              <w:pStyle w:val="12"/>
              <w:rPr>
                <w:color w:val="auto"/>
              </w:rPr>
            </w:pPr>
            <w:r>
              <w:rPr>
                <w:color w:val="auto"/>
              </w:rPr>
              <w:t>社会科学研究机构</w:t>
            </w:r>
          </w:p>
        </w:tc>
        <w:tc>
          <w:tcPr>
            <w:tcW w:w="2551" w:type="dxa"/>
            <w:vAlign w:val="center"/>
          </w:tcPr>
          <w:p>
            <w:pPr>
              <w:pStyle w:val="11"/>
              <w:rPr>
                <w:color w:val="auto"/>
              </w:rPr>
            </w:pPr>
            <w:r>
              <w:rPr>
                <w:color w:val="auto"/>
              </w:rPr>
              <w:t>6496.67</w:t>
            </w:r>
          </w:p>
        </w:tc>
        <w:tc>
          <w:tcPr>
            <w:tcW w:w="2551" w:type="dxa"/>
            <w:vAlign w:val="center"/>
          </w:tcPr>
          <w:p>
            <w:pPr>
              <w:pStyle w:val="11"/>
              <w:rPr>
                <w:color w:val="auto"/>
              </w:rPr>
            </w:pPr>
            <w:r>
              <w:rPr>
                <w:color w:val="auto"/>
              </w:rPr>
              <w:t>6496.67</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2060602</w:t>
            </w:r>
          </w:p>
        </w:tc>
        <w:tc>
          <w:tcPr>
            <w:tcW w:w="4535" w:type="dxa"/>
            <w:vAlign w:val="center"/>
          </w:tcPr>
          <w:p>
            <w:pPr>
              <w:pStyle w:val="12"/>
              <w:rPr>
                <w:color w:val="auto"/>
              </w:rPr>
            </w:pPr>
            <w:r>
              <w:rPr>
                <w:color w:val="auto"/>
              </w:rPr>
              <w:t>社会科学研究</w:t>
            </w:r>
          </w:p>
        </w:tc>
        <w:tc>
          <w:tcPr>
            <w:tcW w:w="2551" w:type="dxa"/>
            <w:vAlign w:val="center"/>
          </w:tcPr>
          <w:p>
            <w:pPr>
              <w:pStyle w:val="11"/>
              <w:rPr>
                <w:color w:val="auto"/>
              </w:rPr>
            </w:pPr>
            <w:r>
              <w:rPr>
                <w:color w:val="auto"/>
              </w:rPr>
              <w:t>2255.20</w:t>
            </w:r>
          </w:p>
        </w:tc>
        <w:tc>
          <w:tcPr>
            <w:tcW w:w="2551" w:type="dxa"/>
            <w:vAlign w:val="center"/>
          </w:tcPr>
          <w:p>
            <w:pPr>
              <w:pStyle w:val="11"/>
              <w:rPr>
                <w:color w:val="auto"/>
              </w:rPr>
            </w:pPr>
          </w:p>
        </w:tc>
        <w:tc>
          <w:tcPr>
            <w:tcW w:w="2551" w:type="dxa"/>
            <w:vAlign w:val="center"/>
          </w:tcPr>
          <w:p>
            <w:pPr>
              <w:pStyle w:val="11"/>
              <w:rPr>
                <w:color w:val="auto"/>
              </w:rPr>
            </w:pPr>
            <w:r>
              <w:rPr>
                <w:color w:val="auto"/>
              </w:rPr>
              <w:t>2255.20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207</w:t>
            </w:r>
          </w:p>
        </w:tc>
        <w:tc>
          <w:tcPr>
            <w:tcW w:w="4535" w:type="dxa"/>
            <w:vAlign w:val="center"/>
          </w:tcPr>
          <w:p>
            <w:pPr>
              <w:pStyle w:val="12"/>
              <w:rPr>
                <w:color w:val="auto"/>
              </w:rPr>
            </w:pPr>
            <w:r>
              <w:rPr>
                <w:color w:val="auto"/>
              </w:rPr>
              <w:t>文化旅游体育与传媒支出</w:t>
            </w:r>
          </w:p>
        </w:tc>
        <w:tc>
          <w:tcPr>
            <w:tcW w:w="2551" w:type="dxa"/>
            <w:vAlign w:val="center"/>
          </w:tcPr>
          <w:p>
            <w:pPr>
              <w:pStyle w:val="11"/>
              <w:rPr>
                <w:color w:val="auto"/>
              </w:rPr>
            </w:pPr>
            <w:r>
              <w:rPr>
                <w:color w:val="auto"/>
              </w:rPr>
              <w:t>4.52</w:t>
            </w:r>
          </w:p>
        </w:tc>
        <w:tc>
          <w:tcPr>
            <w:tcW w:w="2551" w:type="dxa"/>
            <w:vAlign w:val="center"/>
          </w:tcPr>
          <w:p>
            <w:pPr>
              <w:pStyle w:val="11"/>
              <w:rPr>
                <w:color w:val="auto"/>
              </w:rPr>
            </w:pPr>
          </w:p>
        </w:tc>
        <w:tc>
          <w:tcPr>
            <w:tcW w:w="2551"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20799</w:t>
            </w:r>
          </w:p>
        </w:tc>
        <w:tc>
          <w:tcPr>
            <w:tcW w:w="4535" w:type="dxa"/>
            <w:vAlign w:val="center"/>
          </w:tcPr>
          <w:p>
            <w:pPr>
              <w:pStyle w:val="12"/>
              <w:rPr>
                <w:color w:val="auto"/>
              </w:rPr>
            </w:pPr>
            <w:r>
              <w:rPr>
                <w:color w:val="auto"/>
              </w:rPr>
              <w:t>其他文化旅游体育与传媒支出</w:t>
            </w:r>
          </w:p>
        </w:tc>
        <w:tc>
          <w:tcPr>
            <w:tcW w:w="2551" w:type="dxa"/>
            <w:vAlign w:val="center"/>
          </w:tcPr>
          <w:p>
            <w:pPr>
              <w:pStyle w:val="11"/>
              <w:rPr>
                <w:color w:val="auto"/>
              </w:rPr>
            </w:pPr>
            <w:r>
              <w:rPr>
                <w:color w:val="auto"/>
              </w:rPr>
              <w:t>4.52</w:t>
            </w:r>
          </w:p>
        </w:tc>
        <w:tc>
          <w:tcPr>
            <w:tcW w:w="2551" w:type="dxa"/>
            <w:vAlign w:val="center"/>
          </w:tcPr>
          <w:p>
            <w:pPr>
              <w:pStyle w:val="11"/>
              <w:rPr>
                <w:color w:val="auto"/>
              </w:rPr>
            </w:pPr>
          </w:p>
        </w:tc>
        <w:tc>
          <w:tcPr>
            <w:tcW w:w="2551"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2079902</w:t>
            </w:r>
          </w:p>
        </w:tc>
        <w:tc>
          <w:tcPr>
            <w:tcW w:w="4535" w:type="dxa"/>
            <w:vAlign w:val="center"/>
          </w:tcPr>
          <w:p>
            <w:pPr>
              <w:pStyle w:val="12"/>
              <w:rPr>
                <w:color w:val="auto"/>
              </w:rPr>
            </w:pPr>
            <w:r>
              <w:rPr>
                <w:color w:val="auto"/>
              </w:rPr>
              <w:t>宣传文化发展专项支出</w:t>
            </w:r>
          </w:p>
        </w:tc>
        <w:tc>
          <w:tcPr>
            <w:tcW w:w="2551" w:type="dxa"/>
            <w:vAlign w:val="center"/>
          </w:tcPr>
          <w:p>
            <w:pPr>
              <w:pStyle w:val="11"/>
              <w:rPr>
                <w:color w:val="auto"/>
              </w:rPr>
            </w:pPr>
            <w:r>
              <w:rPr>
                <w:color w:val="auto"/>
              </w:rPr>
              <w:t>4.52</w:t>
            </w:r>
          </w:p>
        </w:tc>
        <w:tc>
          <w:tcPr>
            <w:tcW w:w="2551" w:type="dxa"/>
            <w:vAlign w:val="center"/>
          </w:tcPr>
          <w:p>
            <w:pPr>
              <w:pStyle w:val="11"/>
              <w:rPr>
                <w:color w:val="auto"/>
              </w:rPr>
            </w:pPr>
          </w:p>
        </w:tc>
        <w:tc>
          <w:tcPr>
            <w:tcW w:w="2551" w:type="dxa"/>
            <w:vAlign w:val="center"/>
          </w:tcPr>
          <w:p>
            <w:pPr>
              <w:pStyle w:val="11"/>
              <w:rPr>
                <w:color w:val="auto"/>
              </w:rPr>
            </w:pPr>
            <w:r>
              <w:rPr>
                <w:color w:val="auto"/>
              </w:rPr>
              <w:t>4.52</w:t>
            </w: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支出部门经济分类科目</w:t>
            </w:r>
          </w:p>
        </w:tc>
        <w:tc>
          <w:tcPr>
            <w:tcW w:w="7654" w:type="dxa"/>
            <w:gridSpan w:val="3"/>
            <w:vAlign w:val="center"/>
          </w:tcPr>
          <w:p>
            <w:pPr>
              <w:pStyle w:val="10"/>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Align w:val="center"/>
          </w:tcPr>
          <w:p>
            <w:pPr>
              <w:pStyle w:val="10"/>
              <w:rPr>
                <w:color w:val="auto"/>
              </w:rPr>
            </w:pPr>
            <w:r>
              <w:rPr>
                <w:color w:val="auto"/>
              </w:rPr>
              <w:t>合计</w:t>
            </w:r>
          </w:p>
        </w:tc>
        <w:tc>
          <w:tcPr>
            <w:tcW w:w="2551" w:type="dxa"/>
            <w:vAlign w:val="center"/>
          </w:tcPr>
          <w:p>
            <w:pPr>
              <w:pStyle w:val="10"/>
              <w:rPr>
                <w:color w:val="auto"/>
              </w:rPr>
            </w:pPr>
            <w:r>
              <w:rPr>
                <w:color w:val="auto"/>
              </w:rPr>
              <w:t>人员经费</w:t>
            </w:r>
          </w:p>
        </w:tc>
        <w:tc>
          <w:tcPr>
            <w:tcW w:w="2552" w:type="dxa"/>
            <w:vAlign w:val="center"/>
          </w:tcPr>
          <w:p>
            <w:pPr>
              <w:pStyle w:val="10"/>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2"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6496.67</w:t>
            </w:r>
          </w:p>
        </w:tc>
        <w:tc>
          <w:tcPr>
            <w:tcW w:w="2551" w:type="dxa"/>
            <w:vAlign w:val="center"/>
          </w:tcPr>
          <w:p>
            <w:pPr>
              <w:pStyle w:val="15"/>
              <w:rPr>
                <w:color w:val="auto"/>
              </w:rPr>
            </w:pPr>
            <w:r>
              <w:rPr>
                <w:color w:val="auto"/>
              </w:rPr>
              <w:t>5918.17</w:t>
            </w:r>
          </w:p>
        </w:tc>
        <w:tc>
          <w:tcPr>
            <w:tcW w:w="2552" w:type="dxa"/>
            <w:vAlign w:val="center"/>
          </w:tcPr>
          <w:p>
            <w:pPr>
              <w:pStyle w:val="15"/>
              <w:rPr>
                <w:color w:val="auto"/>
              </w:rPr>
            </w:pPr>
            <w:r>
              <w:rPr>
                <w:color w:val="auto"/>
              </w:rPr>
              <w:t>578.50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301</w:t>
            </w:r>
          </w:p>
        </w:tc>
        <w:tc>
          <w:tcPr>
            <w:tcW w:w="4535" w:type="dxa"/>
            <w:vAlign w:val="center"/>
          </w:tcPr>
          <w:p>
            <w:pPr>
              <w:pStyle w:val="12"/>
              <w:rPr>
                <w:color w:val="auto"/>
              </w:rPr>
            </w:pPr>
            <w:r>
              <w:rPr>
                <w:color w:val="auto"/>
              </w:rPr>
              <w:t>工资福利支出</w:t>
            </w:r>
          </w:p>
        </w:tc>
        <w:tc>
          <w:tcPr>
            <w:tcW w:w="2551" w:type="dxa"/>
            <w:vAlign w:val="center"/>
          </w:tcPr>
          <w:p>
            <w:pPr>
              <w:pStyle w:val="11"/>
              <w:rPr>
                <w:color w:val="auto"/>
              </w:rPr>
            </w:pPr>
            <w:r>
              <w:rPr>
                <w:color w:val="auto"/>
              </w:rPr>
              <w:t>4852.25</w:t>
            </w:r>
          </w:p>
        </w:tc>
        <w:tc>
          <w:tcPr>
            <w:tcW w:w="2551" w:type="dxa"/>
            <w:vAlign w:val="center"/>
          </w:tcPr>
          <w:p>
            <w:pPr>
              <w:pStyle w:val="11"/>
              <w:rPr>
                <w:color w:val="auto"/>
              </w:rPr>
            </w:pPr>
            <w:r>
              <w:rPr>
                <w:color w:val="auto"/>
              </w:rPr>
              <w:t>4852.25</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30101</w:t>
            </w:r>
          </w:p>
        </w:tc>
        <w:tc>
          <w:tcPr>
            <w:tcW w:w="4535" w:type="dxa"/>
            <w:vAlign w:val="center"/>
          </w:tcPr>
          <w:p>
            <w:pPr>
              <w:pStyle w:val="12"/>
              <w:rPr>
                <w:color w:val="auto"/>
              </w:rPr>
            </w:pPr>
            <w:r>
              <w:rPr>
                <w:color w:val="auto"/>
              </w:rPr>
              <w:t>基本工资</w:t>
            </w:r>
          </w:p>
        </w:tc>
        <w:tc>
          <w:tcPr>
            <w:tcW w:w="2551" w:type="dxa"/>
            <w:vAlign w:val="center"/>
          </w:tcPr>
          <w:p>
            <w:pPr>
              <w:pStyle w:val="11"/>
              <w:rPr>
                <w:color w:val="auto"/>
              </w:rPr>
            </w:pPr>
            <w:r>
              <w:rPr>
                <w:color w:val="auto"/>
              </w:rPr>
              <w:t>1204.77</w:t>
            </w:r>
          </w:p>
        </w:tc>
        <w:tc>
          <w:tcPr>
            <w:tcW w:w="2551" w:type="dxa"/>
            <w:vAlign w:val="center"/>
          </w:tcPr>
          <w:p>
            <w:pPr>
              <w:pStyle w:val="11"/>
              <w:rPr>
                <w:color w:val="auto"/>
              </w:rPr>
            </w:pPr>
            <w:r>
              <w:rPr>
                <w:color w:val="auto"/>
              </w:rPr>
              <w:t>1204.77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30102</w:t>
            </w:r>
          </w:p>
        </w:tc>
        <w:tc>
          <w:tcPr>
            <w:tcW w:w="4535" w:type="dxa"/>
            <w:vAlign w:val="center"/>
          </w:tcPr>
          <w:p>
            <w:pPr>
              <w:pStyle w:val="12"/>
              <w:rPr>
                <w:color w:val="auto"/>
              </w:rPr>
            </w:pPr>
            <w:r>
              <w:rPr>
                <w:color w:val="auto"/>
              </w:rPr>
              <w:t>津贴补贴</w:t>
            </w:r>
          </w:p>
        </w:tc>
        <w:tc>
          <w:tcPr>
            <w:tcW w:w="2551" w:type="dxa"/>
            <w:vAlign w:val="center"/>
          </w:tcPr>
          <w:p>
            <w:pPr>
              <w:pStyle w:val="11"/>
              <w:rPr>
                <w:color w:val="auto"/>
              </w:rPr>
            </w:pPr>
            <w:r>
              <w:rPr>
                <w:color w:val="auto"/>
              </w:rPr>
              <w:t>203.37</w:t>
            </w:r>
          </w:p>
        </w:tc>
        <w:tc>
          <w:tcPr>
            <w:tcW w:w="2551" w:type="dxa"/>
            <w:vAlign w:val="center"/>
          </w:tcPr>
          <w:p>
            <w:pPr>
              <w:pStyle w:val="11"/>
              <w:rPr>
                <w:color w:val="auto"/>
              </w:rPr>
            </w:pPr>
            <w:r>
              <w:rPr>
                <w:color w:val="auto"/>
              </w:rPr>
              <w:t>203.37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30103</w:t>
            </w:r>
          </w:p>
        </w:tc>
        <w:tc>
          <w:tcPr>
            <w:tcW w:w="4535" w:type="dxa"/>
            <w:vAlign w:val="center"/>
          </w:tcPr>
          <w:p>
            <w:pPr>
              <w:pStyle w:val="12"/>
              <w:rPr>
                <w:color w:val="auto"/>
              </w:rPr>
            </w:pPr>
            <w:r>
              <w:rPr>
                <w:color w:val="auto"/>
              </w:rPr>
              <w:t>奖金</w:t>
            </w:r>
          </w:p>
        </w:tc>
        <w:tc>
          <w:tcPr>
            <w:tcW w:w="2551" w:type="dxa"/>
            <w:vAlign w:val="center"/>
          </w:tcPr>
          <w:p>
            <w:pPr>
              <w:pStyle w:val="11"/>
              <w:rPr>
                <w:color w:val="auto"/>
              </w:rPr>
            </w:pPr>
            <w:r>
              <w:rPr>
                <w:color w:val="auto"/>
              </w:rPr>
              <w:t>918.06</w:t>
            </w:r>
          </w:p>
        </w:tc>
        <w:tc>
          <w:tcPr>
            <w:tcW w:w="2551" w:type="dxa"/>
            <w:vAlign w:val="center"/>
          </w:tcPr>
          <w:p>
            <w:pPr>
              <w:pStyle w:val="11"/>
              <w:rPr>
                <w:color w:val="auto"/>
              </w:rPr>
            </w:pPr>
            <w:r>
              <w:rPr>
                <w:color w:val="auto"/>
              </w:rPr>
              <w:t>918.06</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30107</w:t>
            </w:r>
          </w:p>
        </w:tc>
        <w:tc>
          <w:tcPr>
            <w:tcW w:w="4535" w:type="dxa"/>
            <w:vAlign w:val="center"/>
          </w:tcPr>
          <w:p>
            <w:pPr>
              <w:pStyle w:val="12"/>
              <w:rPr>
                <w:color w:val="auto"/>
              </w:rPr>
            </w:pPr>
            <w:r>
              <w:rPr>
                <w:color w:val="auto"/>
              </w:rPr>
              <w:t>绩效工资</w:t>
            </w:r>
          </w:p>
        </w:tc>
        <w:tc>
          <w:tcPr>
            <w:tcW w:w="2551" w:type="dxa"/>
            <w:vAlign w:val="center"/>
          </w:tcPr>
          <w:p>
            <w:pPr>
              <w:pStyle w:val="11"/>
              <w:rPr>
                <w:color w:val="auto"/>
              </w:rPr>
            </w:pPr>
            <w:r>
              <w:rPr>
                <w:color w:val="auto"/>
              </w:rPr>
              <w:t>933.88</w:t>
            </w:r>
          </w:p>
        </w:tc>
        <w:tc>
          <w:tcPr>
            <w:tcW w:w="2551" w:type="dxa"/>
            <w:vAlign w:val="center"/>
          </w:tcPr>
          <w:p>
            <w:pPr>
              <w:pStyle w:val="11"/>
              <w:rPr>
                <w:color w:val="auto"/>
              </w:rPr>
            </w:pPr>
            <w:r>
              <w:rPr>
                <w:color w:val="auto"/>
              </w:rPr>
              <w:t>933.88</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30108</w:t>
            </w:r>
          </w:p>
        </w:tc>
        <w:tc>
          <w:tcPr>
            <w:tcW w:w="4535" w:type="dxa"/>
            <w:vAlign w:val="center"/>
          </w:tcPr>
          <w:p>
            <w:pPr>
              <w:pStyle w:val="12"/>
              <w:rPr>
                <w:color w:val="auto"/>
              </w:rPr>
            </w:pPr>
            <w:r>
              <w:rPr>
                <w:color w:val="auto"/>
              </w:rPr>
              <w:t>机关事业单位基本养老保险缴费</w:t>
            </w:r>
          </w:p>
        </w:tc>
        <w:tc>
          <w:tcPr>
            <w:tcW w:w="2551" w:type="dxa"/>
            <w:vAlign w:val="center"/>
          </w:tcPr>
          <w:p>
            <w:pPr>
              <w:pStyle w:val="11"/>
              <w:rPr>
                <w:color w:val="auto"/>
              </w:rPr>
            </w:pPr>
            <w:r>
              <w:rPr>
                <w:color w:val="auto"/>
              </w:rPr>
              <w:t>431.30</w:t>
            </w:r>
          </w:p>
        </w:tc>
        <w:tc>
          <w:tcPr>
            <w:tcW w:w="2551" w:type="dxa"/>
            <w:vAlign w:val="center"/>
          </w:tcPr>
          <w:p>
            <w:pPr>
              <w:pStyle w:val="11"/>
              <w:rPr>
                <w:color w:val="auto"/>
              </w:rPr>
            </w:pPr>
            <w:r>
              <w:rPr>
                <w:color w:val="auto"/>
              </w:rPr>
              <w:t>431.30</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30109</w:t>
            </w:r>
          </w:p>
        </w:tc>
        <w:tc>
          <w:tcPr>
            <w:tcW w:w="4535" w:type="dxa"/>
            <w:vAlign w:val="center"/>
          </w:tcPr>
          <w:p>
            <w:pPr>
              <w:pStyle w:val="12"/>
              <w:rPr>
                <w:color w:val="auto"/>
              </w:rPr>
            </w:pPr>
            <w:r>
              <w:rPr>
                <w:color w:val="auto"/>
              </w:rPr>
              <w:t>职业年金缴费</w:t>
            </w:r>
          </w:p>
        </w:tc>
        <w:tc>
          <w:tcPr>
            <w:tcW w:w="2551" w:type="dxa"/>
            <w:vAlign w:val="center"/>
          </w:tcPr>
          <w:p>
            <w:pPr>
              <w:pStyle w:val="11"/>
              <w:rPr>
                <w:color w:val="auto"/>
              </w:rPr>
            </w:pPr>
            <w:r>
              <w:rPr>
                <w:color w:val="auto"/>
              </w:rPr>
              <w:t>222.89</w:t>
            </w:r>
          </w:p>
        </w:tc>
        <w:tc>
          <w:tcPr>
            <w:tcW w:w="2551" w:type="dxa"/>
            <w:vAlign w:val="center"/>
          </w:tcPr>
          <w:p>
            <w:pPr>
              <w:pStyle w:val="11"/>
              <w:rPr>
                <w:color w:val="auto"/>
              </w:rPr>
            </w:pPr>
            <w:r>
              <w:rPr>
                <w:color w:val="auto"/>
              </w:rPr>
              <w:t>222.89</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30110</w:t>
            </w:r>
          </w:p>
        </w:tc>
        <w:tc>
          <w:tcPr>
            <w:tcW w:w="4535" w:type="dxa"/>
            <w:vAlign w:val="center"/>
          </w:tcPr>
          <w:p>
            <w:pPr>
              <w:pStyle w:val="12"/>
              <w:rPr>
                <w:color w:val="auto"/>
              </w:rPr>
            </w:pPr>
            <w:r>
              <w:rPr>
                <w:color w:val="auto"/>
              </w:rPr>
              <w:t>职工基本医疗保险缴费</w:t>
            </w:r>
          </w:p>
        </w:tc>
        <w:tc>
          <w:tcPr>
            <w:tcW w:w="2551" w:type="dxa"/>
            <w:vAlign w:val="center"/>
          </w:tcPr>
          <w:p>
            <w:pPr>
              <w:pStyle w:val="11"/>
              <w:rPr>
                <w:color w:val="auto"/>
              </w:rPr>
            </w:pPr>
            <w:r>
              <w:rPr>
                <w:color w:val="auto"/>
              </w:rPr>
              <w:t>168.22</w:t>
            </w:r>
          </w:p>
        </w:tc>
        <w:tc>
          <w:tcPr>
            <w:tcW w:w="2551" w:type="dxa"/>
            <w:vAlign w:val="center"/>
          </w:tcPr>
          <w:p>
            <w:pPr>
              <w:pStyle w:val="11"/>
              <w:rPr>
                <w:color w:val="auto"/>
              </w:rPr>
            </w:pPr>
            <w:r>
              <w:rPr>
                <w:color w:val="auto"/>
              </w:rPr>
              <w:t>168.22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30112</w:t>
            </w:r>
          </w:p>
        </w:tc>
        <w:tc>
          <w:tcPr>
            <w:tcW w:w="4535" w:type="dxa"/>
            <w:vAlign w:val="center"/>
          </w:tcPr>
          <w:p>
            <w:pPr>
              <w:pStyle w:val="12"/>
              <w:rPr>
                <w:color w:val="auto"/>
              </w:rPr>
            </w:pPr>
            <w:r>
              <w:rPr>
                <w:color w:val="auto"/>
              </w:rPr>
              <w:t>其他社会保障缴费</w:t>
            </w:r>
          </w:p>
        </w:tc>
        <w:tc>
          <w:tcPr>
            <w:tcW w:w="2551" w:type="dxa"/>
            <w:vAlign w:val="center"/>
          </w:tcPr>
          <w:p>
            <w:pPr>
              <w:pStyle w:val="11"/>
              <w:rPr>
                <w:color w:val="auto"/>
              </w:rPr>
            </w:pPr>
            <w:r>
              <w:rPr>
                <w:color w:val="auto"/>
              </w:rPr>
              <w:t>241.47</w:t>
            </w:r>
          </w:p>
        </w:tc>
        <w:tc>
          <w:tcPr>
            <w:tcW w:w="2551" w:type="dxa"/>
            <w:vAlign w:val="center"/>
          </w:tcPr>
          <w:p>
            <w:pPr>
              <w:pStyle w:val="11"/>
              <w:rPr>
                <w:color w:val="auto"/>
              </w:rPr>
            </w:pPr>
            <w:r>
              <w:rPr>
                <w:color w:val="auto"/>
              </w:rPr>
              <w:t>241.47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30113</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370.36</w:t>
            </w:r>
          </w:p>
        </w:tc>
        <w:tc>
          <w:tcPr>
            <w:tcW w:w="2551" w:type="dxa"/>
            <w:vAlign w:val="center"/>
          </w:tcPr>
          <w:p>
            <w:pPr>
              <w:pStyle w:val="11"/>
              <w:rPr>
                <w:color w:val="auto"/>
              </w:rPr>
            </w:pPr>
            <w:r>
              <w:rPr>
                <w:color w:val="auto"/>
              </w:rPr>
              <w:t>370.36</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30199</w:t>
            </w:r>
          </w:p>
        </w:tc>
        <w:tc>
          <w:tcPr>
            <w:tcW w:w="4535" w:type="dxa"/>
            <w:vAlign w:val="center"/>
          </w:tcPr>
          <w:p>
            <w:pPr>
              <w:pStyle w:val="12"/>
              <w:rPr>
                <w:color w:val="auto"/>
              </w:rPr>
            </w:pPr>
            <w:r>
              <w:rPr>
                <w:color w:val="auto"/>
              </w:rPr>
              <w:t>其他工资福利支出</w:t>
            </w:r>
          </w:p>
        </w:tc>
        <w:tc>
          <w:tcPr>
            <w:tcW w:w="2551" w:type="dxa"/>
            <w:vAlign w:val="center"/>
          </w:tcPr>
          <w:p>
            <w:pPr>
              <w:pStyle w:val="11"/>
              <w:rPr>
                <w:color w:val="auto"/>
              </w:rPr>
            </w:pPr>
            <w:r>
              <w:rPr>
                <w:color w:val="auto"/>
              </w:rPr>
              <w:t>157.93</w:t>
            </w:r>
          </w:p>
        </w:tc>
        <w:tc>
          <w:tcPr>
            <w:tcW w:w="2551" w:type="dxa"/>
            <w:vAlign w:val="center"/>
          </w:tcPr>
          <w:p>
            <w:pPr>
              <w:pStyle w:val="11"/>
              <w:rPr>
                <w:color w:val="auto"/>
              </w:rPr>
            </w:pPr>
            <w:r>
              <w:rPr>
                <w:color w:val="auto"/>
              </w:rPr>
              <w:t>157.93</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302</w:t>
            </w:r>
          </w:p>
        </w:tc>
        <w:tc>
          <w:tcPr>
            <w:tcW w:w="4535" w:type="dxa"/>
            <w:vAlign w:val="center"/>
          </w:tcPr>
          <w:p>
            <w:pPr>
              <w:pStyle w:val="12"/>
              <w:rPr>
                <w:color w:val="auto"/>
              </w:rPr>
            </w:pPr>
            <w:r>
              <w:rPr>
                <w:color w:val="auto"/>
              </w:rPr>
              <w:t>商品和服务支出</w:t>
            </w:r>
          </w:p>
        </w:tc>
        <w:tc>
          <w:tcPr>
            <w:tcW w:w="2551" w:type="dxa"/>
            <w:vAlign w:val="center"/>
          </w:tcPr>
          <w:p>
            <w:pPr>
              <w:pStyle w:val="11"/>
              <w:rPr>
                <w:color w:val="auto"/>
              </w:rPr>
            </w:pPr>
            <w:r>
              <w:rPr>
                <w:color w:val="auto"/>
              </w:rPr>
              <w:t>507.65</w:t>
            </w:r>
          </w:p>
        </w:tc>
        <w:tc>
          <w:tcPr>
            <w:tcW w:w="2551" w:type="dxa"/>
            <w:vAlign w:val="center"/>
          </w:tcPr>
          <w:p>
            <w:pPr>
              <w:pStyle w:val="11"/>
              <w:rPr>
                <w:color w:val="auto"/>
              </w:rPr>
            </w:pPr>
          </w:p>
        </w:tc>
        <w:tc>
          <w:tcPr>
            <w:tcW w:w="2552" w:type="dxa"/>
            <w:vAlign w:val="center"/>
          </w:tcPr>
          <w:p>
            <w:pPr>
              <w:pStyle w:val="11"/>
              <w:rPr>
                <w:color w:val="auto"/>
              </w:rPr>
            </w:pPr>
            <w:r>
              <w:rPr>
                <w:color w:val="auto"/>
              </w:rPr>
              <w:t>507.65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30202</w:t>
            </w:r>
          </w:p>
        </w:tc>
        <w:tc>
          <w:tcPr>
            <w:tcW w:w="4535" w:type="dxa"/>
            <w:vAlign w:val="center"/>
          </w:tcPr>
          <w:p>
            <w:pPr>
              <w:pStyle w:val="12"/>
              <w:rPr>
                <w:color w:val="auto"/>
              </w:rPr>
            </w:pPr>
            <w:r>
              <w:rPr>
                <w:color w:val="auto"/>
              </w:rPr>
              <w:t>印刷费</w:t>
            </w:r>
          </w:p>
        </w:tc>
        <w:tc>
          <w:tcPr>
            <w:tcW w:w="2551" w:type="dxa"/>
            <w:vAlign w:val="center"/>
          </w:tcPr>
          <w:p>
            <w:pPr>
              <w:pStyle w:val="11"/>
              <w:rPr>
                <w:color w:val="auto"/>
              </w:rPr>
            </w:pPr>
            <w:r>
              <w:rPr>
                <w:color w:val="auto"/>
              </w:rPr>
              <w:t>30.00</w:t>
            </w:r>
          </w:p>
        </w:tc>
        <w:tc>
          <w:tcPr>
            <w:tcW w:w="2551" w:type="dxa"/>
            <w:vAlign w:val="center"/>
          </w:tcPr>
          <w:p>
            <w:pPr>
              <w:pStyle w:val="11"/>
              <w:rPr>
                <w:color w:val="auto"/>
              </w:rPr>
            </w:pPr>
          </w:p>
        </w:tc>
        <w:tc>
          <w:tcPr>
            <w:tcW w:w="2552" w:type="dxa"/>
            <w:vAlign w:val="center"/>
          </w:tcPr>
          <w:p>
            <w:pPr>
              <w:pStyle w:val="11"/>
              <w:rPr>
                <w:color w:val="auto"/>
              </w:rPr>
            </w:pPr>
            <w:r>
              <w:rPr>
                <w:color w:val="auto"/>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30207</w:t>
            </w:r>
          </w:p>
        </w:tc>
        <w:tc>
          <w:tcPr>
            <w:tcW w:w="4535" w:type="dxa"/>
            <w:vAlign w:val="center"/>
          </w:tcPr>
          <w:p>
            <w:pPr>
              <w:pStyle w:val="12"/>
              <w:rPr>
                <w:color w:val="auto"/>
              </w:rPr>
            </w:pPr>
            <w:r>
              <w:rPr>
                <w:color w:val="auto"/>
              </w:rPr>
              <w:t>邮电费</w:t>
            </w:r>
          </w:p>
        </w:tc>
        <w:tc>
          <w:tcPr>
            <w:tcW w:w="2551" w:type="dxa"/>
            <w:vAlign w:val="center"/>
          </w:tcPr>
          <w:p>
            <w:pPr>
              <w:pStyle w:val="11"/>
              <w:rPr>
                <w:color w:val="auto"/>
              </w:rPr>
            </w:pPr>
            <w:r>
              <w:rPr>
                <w:color w:val="auto"/>
              </w:rPr>
              <w:t>13.07</w:t>
            </w:r>
          </w:p>
        </w:tc>
        <w:tc>
          <w:tcPr>
            <w:tcW w:w="2551" w:type="dxa"/>
            <w:vAlign w:val="center"/>
          </w:tcPr>
          <w:p>
            <w:pPr>
              <w:pStyle w:val="11"/>
              <w:rPr>
                <w:color w:val="auto"/>
              </w:rPr>
            </w:pPr>
          </w:p>
        </w:tc>
        <w:tc>
          <w:tcPr>
            <w:tcW w:w="2552" w:type="dxa"/>
            <w:vAlign w:val="center"/>
          </w:tcPr>
          <w:p>
            <w:pPr>
              <w:pStyle w:val="11"/>
              <w:rPr>
                <w:color w:val="auto"/>
              </w:rPr>
            </w:pPr>
            <w:r>
              <w:rPr>
                <w:color w:val="auto"/>
              </w:rPr>
              <w:t>13.07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1191" w:type="dxa"/>
            <w:vAlign w:val="center"/>
          </w:tcPr>
          <w:p>
            <w:pPr>
              <w:pStyle w:val="12"/>
              <w:rPr>
                <w:color w:val="auto"/>
              </w:rPr>
            </w:pPr>
            <w:r>
              <w:rPr>
                <w:color w:val="auto"/>
              </w:rPr>
              <w:t>30209</w:t>
            </w:r>
          </w:p>
        </w:tc>
        <w:tc>
          <w:tcPr>
            <w:tcW w:w="4535" w:type="dxa"/>
            <w:vAlign w:val="center"/>
          </w:tcPr>
          <w:p>
            <w:pPr>
              <w:pStyle w:val="12"/>
              <w:rPr>
                <w:color w:val="auto"/>
              </w:rPr>
            </w:pPr>
            <w:r>
              <w:rPr>
                <w:color w:val="auto"/>
              </w:rPr>
              <w:t>物业管理费</w:t>
            </w:r>
          </w:p>
        </w:tc>
        <w:tc>
          <w:tcPr>
            <w:tcW w:w="2551" w:type="dxa"/>
            <w:vAlign w:val="center"/>
          </w:tcPr>
          <w:p>
            <w:pPr>
              <w:pStyle w:val="11"/>
              <w:rPr>
                <w:color w:val="auto"/>
              </w:rPr>
            </w:pPr>
            <w:r>
              <w:rPr>
                <w:color w:val="auto"/>
              </w:rPr>
              <w:t>165.00</w:t>
            </w:r>
          </w:p>
        </w:tc>
        <w:tc>
          <w:tcPr>
            <w:tcW w:w="2551" w:type="dxa"/>
            <w:vAlign w:val="center"/>
          </w:tcPr>
          <w:p>
            <w:pPr>
              <w:pStyle w:val="11"/>
              <w:rPr>
                <w:color w:val="auto"/>
              </w:rPr>
            </w:pPr>
          </w:p>
        </w:tc>
        <w:tc>
          <w:tcPr>
            <w:tcW w:w="2552" w:type="dxa"/>
            <w:vAlign w:val="center"/>
          </w:tcPr>
          <w:p>
            <w:pPr>
              <w:pStyle w:val="11"/>
              <w:rPr>
                <w:color w:val="auto"/>
              </w:rPr>
            </w:pPr>
            <w:r>
              <w:rPr>
                <w:color w:val="auto"/>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1191" w:type="dxa"/>
            <w:vAlign w:val="center"/>
          </w:tcPr>
          <w:p>
            <w:pPr>
              <w:pStyle w:val="12"/>
              <w:rPr>
                <w:color w:val="auto"/>
              </w:rPr>
            </w:pPr>
            <w:r>
              <w:rPr>
                <w:color w:val="auto"/>
              </w:rPr>
              <w:t>30216</w:t>
            </w:r>
          </w:p>
        </w:tc>
        <w:tc>
          <w:tcPr>
            <w:tcW w:w="4535" w:type="dxa"/>
            <w:vAlign w:val="center"/>
          </w:tcPr>
          <w:p>
            <w:pPr>
              <w:pStyle w:val="12"/>
              <w:rPr>
                <w:color w:val="auto"/>
              </w:rPr>
            </w:pPr>
            <w:r>
              <w:rPr>
                <w:color w:val="auto"/>
              </w:rPr>
              <w:t>培训费</w:t>
            </w:r>
          </w:p>
        </w:tc>
        <w:tc>
          <w:tcPr>
            <w:tcW w:w="2551" w:type="dxa"/>
            <w:vAlign w:val="center"/>
          </w:tcPr>
          <w:p>
            <w:pPr>
              <w:pStyle w:val="11"/>
              <w:rPr>
                <w:color w:val="auto"/>
              </w:rPr>
            </w:pPr>
            <w:r>
              <w:rPr>
                <w:color w:val="auto"/>
              </w:rPr>
              <w:t>14.61</w:t>
            </w:r>
          </w:p>
        </w:tc>
        <w:tc>
          <w:tcPr>
            <w:tcW w:w="2551" w:type="dxa"/>
            <w:vAlign w:val="center"/>
          </w:tcPr>
          <w:p>
            <w:pPr>
              <w:pStyle w:val="11"/>
              <w:rPr>
                <w:color w:val="auto"/>
              </w:rPr>
            </w:pPr>
          </w:p>
        </w:tc>
        <w:tc>
          <w:tcPr>
            <w:tcW w:w="2552" w:type="dxa"/>
            <w:vAlign w:val="center"/>
          </w:tcPr>
          <w:p>
            <w:pPr>
              <w:pStyle w:val="11"/>
              <w:rPr>
                <w:color w:val="auto"/>
              </w:rPr>
            </w:pPr>
            <w:r>
              <w:rPr>
                <w:color w:val="auto"/>
              </w:rP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1191" w:type="dxa"/>
            <w:vAlign w:val="center"/>
          </w:tcPr>
          <w:p>
            <w:pPr>
              <w:pStyle w:val="12"/>
              <w:rPr>
                <w:color w:val="auto"/>
              </w:rPr>
            </w:pPr>
            <w:r>
              <w:rPr>
                <w:color w:val="auto"/>
              </w:rPr>
              <w:t>30227</w:t>
            </w:r>
          </w:p>
        </w:tc>
        <w:tc>
          <w:tcPr>
            <w:tcW w:w="4535" w:type="dxa"/>
            <w:vAlign w:val="center"/>
          </w:tcPr>
          <w:p>
            <w:pPr>
              <w:pStyle w:val="12"/>
              <w:rPr>
                <w:color w:val="auto"/>
              </w:rPr>
            </w:pPr>
            <w:r>
              <w:rPr>
                <w:color w:val="auto"/>
              </w:rPr>
              <w:t>委托业务费</w:t>
            </w:r>
          </w:p>
        </w:tc>
        <w:tc>
          <w:tcPr>
            <w:tcW w:w="2551" w:type="dxa"/>
            <w:vAlign w:val="center"/>
          </w:tcPr>
          <w:p>
            <w:pPr>
              <w:pStyle w:val="11"/>
              <w:rPr>
                <w:color w:val="auto"/>
              </w:rPr>
            </w:pPr>
            <w:r>
              <w:rPr>
                <w:color w:val="auto"/>
              </w:rPr>
              <w:t>169.16</w:t>
            </w:r>
          </w:p>
        </w:tc>
        <w:tc>
          <w:tcPr>
            <w:tcW w:w="2551" w:type="dxa"/>
            <w:vAlign w:val="center"/>
          </w:tcPr>
          <w:p>
            <w:pPr>
              <w:pStyle w:val="11"/>
              <w:rPr>
                <w:color w:val="auto"/>
              </w:rPr>
            </w:pPr>
          </w:p>
        </w:tc>
        <w:tc>
          <w:tcPr>
            <w:tcW w:w="2552" w:type="dxa"/>
            <w:vAlign w:val="center"/>
          </w:tcPr>
          <w:p>
            <w:pPr>
              <w:pStyle w:val="11"/>
              <w:rPr>
                <w:color w:val="auto"/>
              </w:rPr>
            </w:pPr>
            <w:r>
              <w:rPr>
                <w:color w:val="auto"/>
              </w:rPr>
              <w:t>169.16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1191" w:type="dxa"/>
            <w:vAlign w:val="center"/>
          </w:tcPr>
          <w:p>
            <w:pPr>
              <w:pStyle w:val="12"/>
              <w:rPr>
                <w:color w:val="auto"/>
              </w:rPr>
            </w:pPr>
            <w:r>
              <w:rPr>
                <w:color w:val="auto"/>
              </w:rPr>
              <w:t>30228</w:t>
            </w:r>
          </w:p>
        </w:tc>
        <w:tc>
          <w:tcPr>
            <w:tcW w:w="4535" w:type="dxa"/>
            <w:vAlign w:val="center"/>
          </w:tcPr>
          <w:p>
            <w:pPr>
              <w:pStyle w:val="12"/>
              <w:rPr>
                <w:color w:val="auto"/>
              </w:rPr>
            </w:pPr>
            <w:r>
              <w:rPr>
                <w:color w:val="auto"/>
              </w:rPr>
              <w:t>工会经费</w:t>
            </w:r>
          </w:p>
        </w:tc>
        <w:tc>
          <w:tcPr>
            <w:tcW w:w="2551" w:type="dxa"/>
            <w:vAlign w:val="center"/>
          </w:tcPr>
          <w:p>
            <w:pPr>
              <w:pStyle w:val="11"/>
              <w:rPr>
                <w:color w:val="auto"/>
              </w:rPr>
            </w:pPr>
            <w:r>
              <w:rPr>
                <w:color w:val="auto"/>
              </w:rPr>
              <w:t>42.87</w:t>
            </w:r>
          </w:p>
        </w:tc>
        <w:tc>
          <w:tcPr>
            <w:tcW w:w="2551" w:type="dxa"/>
            <w:vAlign w:val="center"/>
          </w:tcPr>
          <w:p>
            <w:pPr>
              <w:pStyle w:val="11"/>
              <w:rPr>
                <w:color w:val="auto"/>
              </w:rPr>
            </w:pPr>
          </w:p>
        </w:tc>
        <w:tc>
          <w:tcPr>
            <w:tcW w:w="2552" w:type="dxa"/>
            <w:vAlign w:val="center"/>
          </w:tcPr>
          <w:p>
            <w:pPr>
              <w:pStyle w:val="11"/>
              <w:rPr>
                <w:color w:val="auto"/>
              </w:rPr>
            </w:pPr>
            <w:r>
              <w:rPr>
                <w:color w:val="auto"/>
              </w:rPr>
              <w:t>42.87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1191" w:type="dxa"/>
            <w:vAlign w:val="center"/>
          </w:tcPr>
          <w:p>
            <w:pPr>
              <w:pStyle w:val="12"/>
              <w:rPr>
                <w:color w:val="auto"/>
              </w:rPr>
            </w:pPr>
            <w:r>
              <w:rPr>
                <w:color w:val="auto"/>
              </w:rPr>
              <w:t>30229</w:t>
            </w:r>
          </w:p>
        </w:tc>
        <w:tc>
          <w:tcPr>
            <w:tcW w:w="4535" w:type="dxa"/>
            <w:vAlign w:val="center"/>
          </w:tcPr>
          <w:p>
            <w:pPr>
              <w:pStyle w:val="12"/>
              <w:rPr>
                <w:color w:val="auto"/>
              </w:rPr>
            </w:pPr>
            <w:r>
              <w:rPr>
                <w:color w:val="auto"/>
              </w:rPr>
              <w:t>福利费</w:t>
            </w:r>
          </w:p>
        </w:tc>
        <w:tc>
          <w:tcPr>
            <w:tcW w:w="2551" w:type="dxa"/>
            <w:vAlign w:val="center"/>
          </w:tcPr>
          <w:p>
            <w:pPr>
              <w:pStyle w:val="11"/>
              <w:rPr>
                <w:color w:val="auto"/>
              </w:rPr>
            </w:pPr>
            <w:r>
              <w:rPr>
                <w:color w:val="auto"/>
              </w:rPr>
              <w:t>30.24</w:t>
            </w:r>
          </w:p>
        </w:tc>
        <w:tc>
          <w:tcPr>
            <w:tcW w:w="2551" w:type="dxa"/>
            <w:vAlign w:val="center"/>
          </w:tcPr>
          <w:p>
            <w:pPr>
              <w:pStyle w:val="11"/>
              <w:rPr>
                <w:color w:val="auto"/>
              </w:rPr>
            </w:pPr>
          </w:p>
        </w:tc>
        <w:tc>
          <w:tcPr>
            <w:tcW w:w="2552" w:type="dxa"/>
            <w:vAlign w:val="center"/>
          </w:tcPr>
          <w:p>
            <w:pPr>
              <w:pStyle w:val="11"/>
              <w:rPr>
                <w:color w:val="auto"/>
              </w:rPr>
            </w:pPr>
            <w:r>
              <w:rPr>
                <w:color w:val="auto"/>
              </w:rP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1191" w:type="dxa"/>
            <w:vAlign w:val="center"/>
          </w:tcPr>
          <w:p>
            <w:pPr>
              <w:pStyle w:val="12"/>
              <w:rPr>
                <w:color w:val="auto"/>
              </w:rPr>
            </w:pPr>
            <w:r>
              <w:rPr>
                <w:color w:val="auto"/>
              </w:rPr>
              <w:t>30299</w:t>
            </w:r>
          </w:p>
        </w:tc>
        <w:tc>
          <w:tcPr>
            <w:tcW w:w="4535" w:type="dxa"/>
            <w:vAlign w:val="center"/>
          </w:tcPr>
          <w:p>
            <w:pPr>
              <w:pStyle w:val="12"/>
              <w:rPr>
                <w:color w:val="auto"/>
              </w:rPr>
            </w:pPr>
            <w:r>
              <w:rPr>
                <w:color w:val="auto"/>
              </w:rPr>
              <w:t>其他商品和服务支出</w:t>
            </w:r>
          </w:p>
        </w:tc>
        <w:tc>
          <w:tcPr>
            <w:tcW w:w="2551" w:type="dxa"/>
            <w:vAlign w:val="center"/>
          </w:tcPr>
          <w:p>
            <w:pPr>
              <w:pStyle w:val="11"/>
              <w:rPr>
                <w:color w:val="auto"/>
              </w:rPr>
            </w:pPr>
            <w:r>
              <w:rPr>
                <w:color w:val="auto"/>
              </w:rPr>
              <w:t>42.70</w:t>
            </w:r>
          </w:p>
        </w:tc>
        <w:tc>
          <w:tcPr>
            <w:tcW w:w="2551" w:type="dxa"/>
            <w:vAlign w:val="center"/>
          </w:tcPr>
          <w:p>
            <w:pPr>
              <w:pStyle w:val="11"/>
              <w:rPr>
                <w:color w:val="auto"/>
              </w:rPr>
            </w:pPr>
          </w:p>
        </w:tc>
        <w:tc>
          <w:tcPr>
            <w:tcW w:w="2552" w:type="dxa"/>
            <w:vAlign w:val="center"/>
          </w:tcPr>
          <w:p>
            <w:pPr>
              <w:pStyle w:val="11"/>
              <w:rPr>
                <w:color w:val="auto"/>
              </w:rPr>
            </w:pPr>
            <w:r>
              <w:rPr>
                <w:color w:val="auto"/>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1191" w:type="dxa"/>
            <w:vAlign w:val="center"/>
          </w:tcPr>
          <w:p>
            <w:pPr>
              <w:pStyle w:val="12"/>
              <w:rPr>
                <w:color w:val="auto"/>
              </w:rPr>
            </w:pPr>
            <w:r>
              <w:rPr>
                <w:color w:val="auto"/>
              </w:rPr>
              <w:t>303</w:t>
            </w:r>
          </w:p>
        </w:tc>
        <w:tc>
          <w:tcPr>
            <w:tcW w:w="4535" w:type="dxa"/>
            <w:vAlign w:val="center"/>
          </w:tcPr>
          <w:p>
            <w:pPr>
              <w:pStyle w:val="12"/>
              <w:rPr>
                <w:color w:val="auto"/>
              </w:rPr>
            </w:pPr>
            <w:r>
              <w:rPr>
                <w:color w:val="auto"/>
              </w:rPr>
              <w:t>对个人和家庭的补助</w:t>
            </w:r>
          </w:p>
        </w:tc>
        <w:tc>
          <w:tcPr>
            <w:tcW w:w="2551" w:type="dxa"/>
            <w:vAlign w:val="center"/>
          </w:tcPr>
          <w:p>
            <w:pPr>
              <w:pStyle w:val="11"/>
              <w:rPr>
                <w:color w:val="auto"/>
              </w:rPr>
            </w:pPr>
            <w:r>
              <w:rPr>
                <w:color w:val="auto"/>
              </w:rPr>
              <w:t>1065.92</w:t>
            </w:r>
          </w:p>
        </w:tc>
        <w:tc>
          <w:tcPr>
            <w:tcW w:w="2551" w:type="dxa"/>
            <w:vAlign w:val="center"/>
          </w:tcPr>
          <w:p>
            <w:pPr>
              <w:pStyle w:val="11"/>
              <w:rPr>
                <w:color w:val="auto"/>
              </w:rPr>
            </w:pPr>
            <w:r>
              <w:rPr>
                <w:color w:val="auto"/>
              </w:rPr>
              <w:t>1065.92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1191" w:type="dxa"/>
            <w:vAlign w:val="center"/>
          </w:tcPr>
          <w:p>
            <w:pPr>
              <w:pStyle w:val="12"/>
              <w:rPr>
                <w:color w:val="auto"/>
              </w:rPr>
            </w:pPr>
            <w:r>
              <w:rPr>
                <w:color w:val="auto"/>
              </w:rPr>
              <w:t>30301</w:t>
            </w:r>
          </w:p>
        </w:tc>
        <w:tc>
          <w:tcPr>
            <w:tcW w:w="4535" w:type="dxa"/>
            <w:vAlign w:val="center"/>
          </w:tcPr>
          <w:p>
            <w:pPr>
              <w:pStyle w:val="12"/>
              <w:rPr>
                <w:color w:val="auto"/>
              </w:rPr>
            </w:pPr>
            <w:r>
              <w:rPr>
                <w:color w:val="auto"/>
              </w:rPr>
              <w:t>离休费</w:t>
            </w:r>
          </w:p>
        </w:tc>
        <w:tc>
          <w:tcPr>
            <w:tcW w:w="2551" w:type="dxa"/>
            <w:vAlign w:val="center"/>
          </w:tcPr>
          <w:p>
            <w:pPr>
              <w:pStyle w:val="11"/>
              <w:rPr>
                <w:color w:val="auto"/>
              </w:rPr>
            </w:pPr>
            <w:r>
              <w:rPr>
                <w:color w:val="auto"/>
              </w:rPr>
              <w:t>56.69</w:t>
            </w:r>
          </w:p>
        </w:tc>
        <w:tc>
          <w:tcPr>
            <w:tcW w:w="2551" w:type="dxa"/>
            <w:vAlign w:val="center"/>
          </w:tcPr>
          <w:p>
            <w:pPr>
              <w:pStyle w:val="11"/>
              <w:rPr>
                <w:color w:val="auto"/>
              </w:rPr>
            </w:pPr>
            <w:r>
              <w:rPr>
                <w:color w:val="auto"/>
              </w:rPr>
              <w:t>56.69</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1191" w:type="dxa"/>
            <w:vAlign w:val="center"/>
          </w:tcPr>
          <w:p>
            <w:pPr>
              <w:pStyle w:val="12"/>
              <w:rPr>
                <w:color w:val="auto"/>
              </w:rPr>
            </w:pPr>
            <w:r>
              <w:rPr>
                <w:color w:val="auto"/>
              </w:rPr>
              <w:t>30302</w:t>
            </w:r>
          </w:p>
        </w:tc>
        <w:tc>
          <w:tcPr>
            <w:tcW w:w="4535" w:type="dxa"/>
            <w:vAlign w:val="center"/>
          </w:tcPr>
          <w:p>
            <w:pPr>
              <w:pStyle w:val="12"/>
              <w:rPr>
                <w:color w:val="auto"/>
              </w:rPr>
            </w:pPr>
            <w:r>
              <w:rPr>
                <w:color w:val="auto"/>
              </w:rPr>
              <w:t>退休费</w:t>
            </w:r>
          </w:p>
        </w:tc>
        <w:tc>
          <w:tcPr>
            <w:tcW w:w="2551" w:type="dxa"/>
            <w:vAlign w:val="center"/>
          </w:tcPr>
          <w:p>
            <w:pPr>
              <w:pStyle w:val="11"/>
              <w:rPr>
                <w:color w:val="auto"/>
              </w:rPr>
            </w:pPr>
            <w:r>
              <w:rPr>
                <w:color w:val="auto"/>
              </w:rPr>
              <w:t>1001.81</w:t>
            </w:r>
          </w:p>
        </w:tc>
        <w:tc>
          <w:tcPr>
            <w:tcW w:w="2551" w:type="dxa"/>
            <w:vAlign w:val="center"/>
          </w:tcPr>
          <w:p>
            <w:pPr>
              <w:pStyle w:val="11"/>
              <w:rPr>
                <w:color w:val="auto"/>
              </w:rPr>
            </w:pPr>
            <w:r>
              <w:rPr>
                <w:color w:val="auto"/>
              </w:rPr>
              <w:t>1001.81</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1191" w:type="dxa"/>
            <w:vAlign w:val="center"/>
          </w:tcPr>
          <w:p>
            <w:pPr>
              <w:pStyle w:val="12"/>
              <w:rPr>
                <w:color w:val="auto"/>
              </w:rPr>
            </w:pPr>
            <w:r>
              <w:rPr>
                <w:color w:val="auto"/>
              </w:rPr>
              <w:t>30305</w:t>
            </w:r>
          </w:p>
        </w:tc>
        <w:tc>
          <w:tcPr>
            <w:tcW w:w="4535" w:type="dxa"/>
            <w:vAlign w:val="center"/>
          </w:tcPr>
          <w:p>
            <w:pPr>
              <w:pStyle w:val="12"/>
              <w:rPr>
                <w:color w:val="auto"/>
              </w:rPr>
            </w:pPr>
            <w:r>
              <w:rPr>
                <w:color w:val="auto"/>
              </w:rPr>
              <w:t>生活补助</w:t>
            </w:r>
          </w:p>
        </w:tc>
        <w:tc>
          <w:tcPr>
            <w:tcW w:w="2551" w:type="dxa"/>
            <w:vAlign w:val="center"/>
          </w:tcPr>
          <w:p>
            <w:pPr>
              <w:pStyle w:val="11"/>
              <w:rPr>
                <w:color w:val="auto"/>
              </w:rPr>
            </w:pPr>
            <w:r>
              <w:rPr>
                <w:color w:val="auto"/>
              </w:rPr>
              <w:t>4.60</w:t>
            </w:r>
          </w:p>
        </w:tc>
        <w:tc>
          <w:tcPr>
            <w:tcW w:w="2551" w:type="dxa"/>
            <w:vAlign w:val="center"/>
          </w:tcPr>
          <w:p>
            <w:pPr>
              <w:pStyle w:val="11"/>
              <w:rPr>
                <w:color w:val="auto"/>
              </w:rPr>
            </w:pPr>
            <w:r>
              <w:rPr>
                <w:color w:val="auto"/>
              </w:rPr>
              <w:t>4.60</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1191" w:type="dxa"/>
            <w:vAlign w:val="center"/>
          </w:tcPr>
          <w:p>
            <w:pPr>
              <w:pStyle w:val="12"/>
              <w:rPr>
                <w:color w:val="auto"/>
              </w:rPr>
            </w:pPr>
            <w:r>
              <w:rPr>
                <w:color w:val="auto"/>
              </w:rPr>
              <w:t>30309</w:t>
            </w:r>
          </w:p>
        </w:tc>
        <w:tc>
          <w:tcPr>
            <w:tcW w:w="4535" w:type="dxa"/>
            <w:vAlign w:val="center"/>
          </w:tcPr>
          <w:p>
            <w:pPr>
              <w:pStyle w:val="12"/>
              <w:rPr>
                <w:color w:val="auto"/>
              </w:rPr>
            </w:pPr>
            <w:r>
              <w:rPr>
                <w:color w:val="auto"/>
              </w:rPr>
              <w:t>奖励金</w:t>
            </w:r>
          </w:p>
        </w:tc>
        <w:tc>
          <w:tcPr>
            <w:tcW w:w="2551" w:type="dxa"/>
            <w:vAlign w:val="center"/>
          </w:tcPr>
          <w:p>
            <w:pPr>
              <w:pStyle w:val="11"/>
              <w:rPr>
                <w:color w:val="auto"/>
              </w:rPr>
            </w:pPr>
            <w:r>
              <w:rPr>
                <w:color w:val="auto"/>
              </w:rPr>
              <w:t>2.82</w:t>
            </w:r>
          </w:p>
        </w:tc>
        <w:tc>
          <w:tcPr>
            <w:tcW w:w="2551" w:type="dxa"/>
            <w:vAlign w:val="center"/>
          </w:tcPr>
          <w:p>
            <w:pPr>
              <w:pStyle w:val="11"/>
              <w:rPr>
                <w:color w:val="auto"/>
              </w:rPr>
            </w:pPr>
            <w:r>
              <w:rPr>
                <w:color w:val="auto"/>
              </w:rPr>
              <w:t>2.82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1191" w:type="dxa"/>
            <w:vAlign w:val="center"/>
          </w:tcPr>
          <w:p>
            <w:pPr>
              <w:pStyle w:val="12"/>
              <w:rPr>
                <w:color w:val="auto"/>
              </w:rPr>
            </w:pPr>
            <w:r>
              <w:rPr>
                <w:color w:val="auto"/>
              </w:rPr>
              <w:t>310</w:t>
            </w:r>
          </w:p>
        </w:tc>
        <w:tc>
          <w:tcPr>
            <w:tcW w:w="4535" w:type="dxa"/>
            <w:vAlign w:val="center"/>
          </w:tcPr>
          <w:p>
            <w:pPr>
              <w:pStyle w:val="12"/>
              <w:rPr>
                <w:color w:val="auto"/>
              </w:rPr>
            </w:pPr>
            <w:r>
              <w:rPr>
                <w:color w:val="auto"/>
              </w:rPr>
              <w:t>资本性支出</w:t>
            </w:r>
          </w:p>
        </w:tc>
        <w:tc>
          <w:tcPr>
            <w:tcW w:w="2551" w:type="dxa"/>
            <w:vAlign w:val="center"/>
          </w:tcPr>
          <w:p>
            <w:pPr>
              <w:pStyle w:val="11"/>
              <w:rPr>
                <w:color w:val="auto"/>
              </w:rPr>
            </w:pPr>
            <w:r>
              <w:rPr>
                <w:color w:val="auto"/>
              </w:rPr>
              <w:t>70.85</w:t>
            </w:r>
          </w:p>
        </w:tc>
        <w:tc>
          <w:tcPr>
            <w:tcW w:w="2551" w:type="dxa"/>
            <w:vAlign w:val="center"/>
          </w:tcPr>
          <w:p>
            <w:pPr>
              <w:pStyle w:val="11"/>
              <w:rPr>
                <w:color w:val="auto"/>
              </w:rPr>
            </w:pPr>
          </w:p>
        </w:tc>
        <w:tc>
          <w:tcPr>
            <w:tcW w:w="2552" w:type="dxa"/>
            <w:vAlign w:val="center"/>
          </w:tcPr>
          <w:p>
            <w:pPr>
              <w:pStyle w:val="11"/>
              <w:rPr>
                <w:color w:val="auto"/>
              </w:rPr>
            </w:pPr>
            <w:r>
              <w:rPr>
                <w:color w:val="auto"/>
              </w:rPr>
              <w:t>70.85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1191" w:type="dxa"/>
            <w:vAlign w:val="center"/>
          </w:tcPr>
          <w:p>
            <w:pPr>
              <w:pStyle w:val="12"/>
              <w:rPr>
                <w:color w:val="auto"/>
              </w:rPr>
            </w:pPr>
            <w:r>
              <w:rPr>
                <w:color w:val="auto"/>
              </w:rPr>
              <w:t>31002</w:t>
            </w:r>
          </w:p>
        </w:tc>
        <w:tc>
          <w:tcPr>
            <w:tcW w:w="4535" w:type="dxa"/>
            <w:vAlign w:val="center"/>
          </w:tcPr>
          <w:p>
            <w:pPr>
              <w:pStyle w:val="12"/>
              <w:rPr>
                <w:color w:val="auto"/>
              </w:rPr>
            </w:pPr>
            <w:r>
              <w:rPr>
                <w:color w:val="auto"/>
              </w:rPr>
              <w:t>办公设备购置</w:t>
            </w:r>
          </w:p>
        </w:tc>
        <w:tc>
          <w:tcPr>
            <w:tcW w:w="2551" w:type="dxa"/>
            <w:vAlign w:val="center"/>
          </w:tcPr>
          <w:p>
            <w:pPr>
              <w:pStyle w:val="11"/>
              <w:rPr>
                <w:color w:val="auto"/>
              </w:rPr>
            </w:pPr>
            <w:r>
              <w:rPr>
                <w:color w:val="auto"/>
              </w:rPr>
              <w:t>70.85</w:t>
            </w:r>
          </w:p>
        </w:tc>
        <w:tc>
          <w:tcPr>
            <w:tcW w:w="2551" w:type="dxa"/>
            <w:vAlign w:val="center"/>
          </w:tcPr>
          <w:p>
            <w:pPr>
              <w:pStyle w:val="11"/>
              <w:rPr>
                <w:color w:val="auto"/>
              </w:rPr>
            </w:pPr>
          </w:p>
        </w:tc>
        <w:tc>
          <w:tcPr>
            <w:tcW w:w="2552" w:type="dxa"/>
            <w:vAlign w:val="center"/>
          </w:tcPr>
          <w:p>
            <w:pPr>
              <w:pStyle w:val="11"/>
              <w:rPr>
                <w:color w:val="auto"/>
              </w:rPr>
            </w:pPr>
            <w:r>
              <w:rPr>
                <w:color w:val="auto"/>
              </w:rPr>
              <w:t>70.85</w:t>
            </w:r>
          </w:p>
        </w:tc>
      </w:tr>
    </w:tbl>
    <w:p>
      <w:pPr>
        <w:rPr>
          <w:color w:val="auto"/>
        </w:r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238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3798" w:type="dxa"/>
            <w:vMerge w:val="restart"/>
            <w:vAlign w:val="center"/>
          </w:tcPr>
          <w:p>
            <w:pPr>
              <w:pStyle w:val="10"/>
              <w:rPr>
                <w:color w:val="auto"/>
              </w:rPr>
            </w:pPr>
            <w:r>
              <w:rPr>
                <w:color w:val="auto"/>
              </w:rPr>
              <w:t>项  目</w:t>
            </w:r>
          </w:p>
        </w:tc>
        <w:tc>
          <w:tcPr>
            <w:tcW w:w="9525" w:type="dxa"/>
            <w:gridSpan w:val="4"/>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2" w:type="dxa"/>
            <w:vAlign w:val="center"/>
          </w:tcPr>
          <w:p>
            <w:pPr>
              <w:pStyle w:val="10"/>
              <w:rPr>
                <w:color w:val="auto"/>
              </w:rPr>
            </w:pPr>
            <w:r>
              <w:rPr>
                <w:color w:val="auto"/>
              </w:rPr>
              <w:t>合计</w:t>
            </w:r>
          </w:p>
        </w:tc>
        <w:tc>
          <w:tcPr>
            <w:tcW w:w="2381" w:type="dxa"/>
            <w:vAlign w:val="center"/>
          </w:tcPr>
          <w:p>
            <w:pPr>
              <w:pStyle w:val="10"/>
              <w:rPr>
                <w:color w:val="auto"/>
              </w:rPr>
            </w:pPr>
            <w:r>
              <w:rPr>
                <w:color w:val="auto"/>
              </w:rPr>
              <w:t>一般公共预算              财政拨款</w:t>
            </w:r>
          </w:p>
        </w:tc>
        <w:tc>
          <w:tcPr>
            <w:tcW w:w="2381" w:type="dxa"/>
            <w:vAlign w:val="center"/>
          </w:tcPr>
          <w:p>
            <w:pPr>
              <w:pStyle w:val="10"/>
              <w:rPr>
                <w:color w:val="auto"/>
              </w:rPr>
            </w:pPr>
            <w:r>
              <w:rPr>
                <w:color w:val="auto"/>
              </w:rPr>
              <w:t>政府性基金                  预算拨款</w:t>
            </w:r>
          </w:p>
        </w:tc>
        <w:tc>
          <w:tcPr>
            <w:tcW w:w="2381" w:type="dxa"/>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rPr>
                <w:color w:val="auto"/>
              </w:rPr>
            </w:pPr>
            <w:r>
              <w:rPr>
                <w:color w:val="auto"/>
              </w:rPr>
              <w:t>栏次</w:t>
            </w:r>
          </w:p>
        </w:tc>
        <w:tc>
          <w:tcPr>
            <w:tcW w:w="3798" w:type="dxa"/>
            <w:vAlign w:val="center"/>
          </w:tcPr>
          <w:p>
            <w:pPr>
              <w:pStyle w:val="10"/>
              <w:rPr>
                <w:color w:val="auto"/>
              </w:rPr>
            </w:pPr>
            <w:r>
              <w:rPr>
                <w:color w:val="auto"/>
              </w:rPr>
              <w:t>1</w:t>
            </w:r>
          </w:p>
        </w:tc>
        <w:tc>
          <w:tcPr>
            <w:tcW w:w="2382" w:type="dxa"/>
            <w:vAlign w:val="center"/>
          </w:tcPr>
          <w:p>
            <w:pPr>
              <w:pStyle w:val="10"/>
              <w:rPr>
                <w:color w:val="auto"/>
              </w:rPr>
            </w:pPr>
            <w:r>
              <w:rPr>
                <w:color w:val="auto"/>
              </w:rPr>
              <w:t>2</w:t>
            </w:r>
          </w:p>
        </w:tc>
        <w:tc>
          <w:tcPr>
            <w:tcW w:w="2381" w:type="dxa"/>
            <w:vAlign w:val="center"/>
          </w:tcPr>
          <w:p>
            <w:pPr>
              <w:pStyle w:val="10"/>
              <w:rPr>
                <w:color w:val="auto"/>
              </w:rPr>
            </w:pPr>
            <w:r>
              <w:rPr>
                <w:color w:val="auto"/>
              </w:rPr>
              <w:t>3</w:t>
            </w:r>
          </w:p>
        </w:tc>
        <w:tc>
          <w:tcPr>
            <w:tcW w:w="2381" w:type="dxa"/>
            <w:vAlign w:val="center"/>
          </w:tcPr>
          <w:p>
            <w:pPr>
              <w:pStyle w:val="10"/>
              <w:rPr>
                <w:color w:val="auto"/>
              </w:rPr>
            </w:pPr>
            <w:r>
              <w:rPr>
                <w:color w:val="auto"/>
              </w:rPr>
              <w:t>4</w:t>
            </w:r>
          </w:p>
        </w:tc>
        <w:tc>
          <w:tcPr>
            <w:tcW w:w="238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w:t>
            </w:r>
          </w:p>
        </w:tc>
        <w:tc>
          <w:tcPr>
            <w:tcW w:w="3798" w:type="dxa"/>
            <w:vAlign w:val="center"/>
          </w:tcPr>
          <w:p>
            <w:pPr>
              <w:pStyle w:val="14"/>
              <w:rPr>
                <w:color w:val="auto"/>
              </w:rPr>
            </w:pPr>
            <w:r>
              <w:rPr>
                <w:color w:val="auto"/>
              </w:rPr>
              <w:t>合计</w:t>
            </w:r>
          </w:p>
        </w:tc>
        <w:tc>
          <w:tcPr>
            <w:tcW w:w="2382"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2</w:t>
            </w:r>
          </w:p>
        </w:tc>
        <w:tc>
          <w:tcPr>
            <w:tcW w:w="3798" w:type="dxa"/>
            <w:vAlign w:val="center"/>
          </w:tcPr>
          <w:p>
            <w:pPr>
              <w:pStyle w:val="12"/>
              <w:rPr>
                <w:color w:val="auto"/>
              </w:rPr>
            </w:pPr>
            <w:r>
              <w:rPr>
                <w:color w:val="auto"/>
              </w:rPr>
              <w:t>一、因公出国（境）费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3</w:t>
            </w:r>
          </w:p>
        </w:tc>
        <w:tc>
          <w:tcPr>
            <w:tcW w:w="3798" w:type="dxa"/>
            <w:vAlign w:val="center"/>
          </w:tcPr>
          <w:p>
            <w:pPr>
              <w:pStyle w:val="12"/>
              <w:rPr>
                <w:color w:val="auto"/>
              </w:rPr>
            </w:pPr>
            <w:r>
              <w:rPr>
                <w:color w:val="auto"/>
              </w:rPr>
              <w:t>二、公务用车购置及运维费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4</w:t>
            </w:r>
          </w:p>
        </w:tc>
        <w:tc>
          <w:tcPr>
            <w:tcW w:w="3798" w:type="dxa"/>
            <w:vAlign w:val="center"/>
          </w:tcPr>
          <w:p>
            <w:pPr>
              <w:pStyle w:val="12"/>
              <w:rPr>
                <w:color w:val="auto"/>
              </w:rPr>
            </w:pPr>
            <w:r>
              <w:rPr>
                <w:color w:val="auto"/>
              </w:rPr>
              <w:t xml:space="preserve">    其中：公务用车购置费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5</w:t>
            </w:r>
          </w:p>
        </w:tc>
        <w:tc>
          <w:tcPr>
            <w:tcW w:w="3798" w:type="dxa"/>
            <w:vAlign w:val="center"/>
          </w:tcPr>
          <w:p>
            <w:pPr>
              <w:pStyle w:val="12"/>
              <w:rPr>
                <w:color w:val="auto"/>
              </w:rPr>
            </w:pPr>
            <w:r>
              <w:rPr>
                <w:color w:val="auto"/>
              </w:rPr>
              <w:t xml:space="preserve">          公务用车运行维护费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6</w:t>
            </w:r>
          </w:p>
        </w:tc>
        <w:tc>
          <w:tcPr>
            <w:tcW w:w="3798" w:type="dxa"/>
            <w:vAlign w:val="center"/>
          </w:tcPr>
          <w:p>
            <w:pPr>
              <w:pStyle w:val="12"/>
              <w:rPr>
                <w:color w:val="auto"/>
              </w:rPr>
            </w:pPr>
            <w:r>
              <w:rPr>
                <w:color w:val="auto"/>
              </w:rPr>
              <w:t>三、公务接待费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bl>
    <w:p>
      <w:pPr>
        <w:ind w:firstLine="420"/>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注：无财政拨款“三公”经费支出表预算，空表列示。</w:t>
      </w:r>
    </w:p>
    <w:p>
      <w:pPr>
        <w:jc w:val="center"/>
        <w:outlineLvl w:val="4"/>
        <w:rPr>
          <w:color w:val="auto"/>
        </w:rPr>
      </w:pPr>
      <w:r>
        <w:rPr>
          <w:rFonts w:ascii="方正小标宋_GBK" w:hAnsi="方正小标宋_GBK" w:eastAsia="方正小标宋_GBK" w:cs="方正小标宋_GBK"/>
          <w:color w:val="auto"/>
          <w:sz w:val="44"/>
        </w:rPr>
        <w:t>河北省社会科学院（事业）2023年单位预算信息公开情况说明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eastAsia="zh-CN"/>
        </w:rPr>
        <w:t>中华人民共和国预算法</w:t>
      </w:r>
      <w:r>
        <w:rPr>
          <w:rFonts w:eastAsia="方正仿宋_GBK"/>
          <w:color w:val="auto"/>
          <w:sz w:val="28"/>
        </w:rPr>
        <w:t>》、《地方预决算公开操作规程》和《关于进一步推进预算公开工作的实施意见》规定，现将河北省社会科学院（事业）2023年单位预算公开如下：</w:t>
      </w:r>
    </w:p>
    <w:p>
      <w:pPr>
        <w:spacing w:before="10" w:after="10"/>
        <w:ind w:firstLine="640"/>
        <w:outlineLvl w:val="5"/>
        <w:rPr>
          <w:color w:val="auto"/>
        </w:rPr>
      </w:pPr>
      <w:r>
        <w:rPr>
          <w:rFonts w:ascii="黑体" w:hAnsi="黑体" w:eastAsia="黑体" w:cs="黑体"/>
          <w:color w:val="auto"/>
          <w:sz w:val="32"/>
        </w:rPr>
        <w:t>一、单位职责及机构设置情况</w:t>
      </w:r>
    </w:p>
    <w:p>
      <w:pPr>
        <w:ind w:firstLine="640"/>
        <w:rPr>
          <w:color w:val="auto"/>
        </w:rPr>
      </w:pPr>
      <w:r>
        <w:rPr>
          <w:rFonts w:ascii="方正楷体_GBK" w:hAnsi="方正楷体_GBK" w:eastAsia="方正楷体_GBK" w:cs="方正楷体_GBK"/>
          <w:b/>
          <w:color w:val="auto"/>
          <w:sz w:val="32"/>
        </w:rPr>
        <w:t>单位职责：</w:t>
      </w:r>
    </w:p>
    <w:p>
      <w:pPr>
        <w:pStyle w:val="25"/>
        <w:rPr>
          <w:color w:val="auto"/>
        </w:rPr>
      </w:pPr>
      <w:r>
        <w:rPr>
          <w:color w:val="auto"/>
        </w:rPr>
        <w:t>（一）开展理论宣传、理论教育，组织实施重大宣讲活动，组织开展基层理论宣讲活动，组织开展党员干部在职理论教育和形势政策教育，为各级党委(党组)理论学习中心组提供学习服务，指导各市党委讲师团的业务工作。</w:t>
      </w:r>
    </w:p>
    <w:p>
      <w:pPr>
        <w:pStyle w:val="25"/>
        <w:rPr>
          <w:color w:val="auto"/>
        </w:rPr>
      </w:pPr>
      <w:r>
        <w:rPr>
          <w:color w:val="auto"/>
        </w:rPr>
        <w:t>（二）深入研究阐释马克思列宁主义、毛泽东思想、邓小平理论、“三个代表”重要思想、科学发展观，重点开展习近平新时代中国特色社会主义思想研究，推进马克思主义中国化、时代化、大众化，建设马克思主义坚强阵地。</w:t>
      </w:r>
    </w:p>
    <w:p>
      <w:pPr>
        <w:pStyle w:val="25"/>
        <w:rPr>
          <w:color w:val="auto"/>
        </w:rPr>
      </w:pPr>
      <w:r>
        <w:rPr>
          <w:color w:val="auto"/>
        </w:rPr>
        <w:t>（三）加强人文科学和社会科学基础理论研究，重点开展经济、文学、历史、哲学、社会、法学、新闻传播、人才、生态等学科研究，特别是具有河北地方特色的历史文化研究。</w:t>
      </w:r>
    </w:p>
    <w:p>
      <w:pPr>
        <w:pStyle w:val="25"/>
        <w:rPr>
          <w:color w:val="auto"/>
        </w:rPr>
      </w:pPr>
      <w:r>
        <w:rPr>
          <w:color w:val="auto"/>
        </w:rPr>
        <w:t>（四）发挥“河北中心智库”作用，开展河北省经济社会发展中的重大理论与现实问题研究，重点开展经济建设、政治建设、文化建设、社会建设、生态文明建设研究，特别是对河北省情和政策进行战略性、前瞻性、应用性研究，建设具有中国特色、河北特点的新型智库，为省委、省政府科学决策和经济社会发展提供决策支撑和咨询服务。</w:t>
      </w:r>
    </w:p>
    <w:p>
      <w:pPr>
        <w:pStyle w:val="25"/>
        <w:rPr>
          <w:color w:val="auto"/>
        </w:rPr>
      </w:pPr>
      <w:r>
        <w:rPr>
          <w:color w:val="auto"/>
        </w:rPr>
        <w:t>（五）负责发挥省委、省政府联系全省社会科学工作者的桥梁和纽带作用，组织、指导、管理、协调全省社科联团体会员工作。组织推动全省社会科学研究活动，组织开展学术交流，组织开展社会科学普及，指导所属社会组织党建工作，加强所属学术性社会组织意识形态管理。负责省级社会科学成果奖励的管理工作，负责省社会科学优秀青年专家评选工作。</w:t>
      </w:r>
    </w:p>
    <w:p>
      <w:pPr>
        <w:pStyle w:val="25"/>
        <w:rPr>
          <w:color w:val="auto"/>
        </w:rPr>
      </w:pPr>
      <w:r>
        <w:rPr>
          <w:color w:val="auto"/>
        </w:rPr>
        <w:t>（六）以河北省社会科学院为主体，与省直部门所属社会科学研究机构建立合作共建机制。</w:t>
      </w:r>
    </w:p>
    <w:p>
      <w:pPr>
        <w:pStyle w:val="25"/>
        <w:rPr>
          <w:color w:val="auto"/>
        </w:rPr>
      </w:pPr>
      <w:r>
        <w:rPr>
          <w:color w:val="auto"/>
        </w:rPr>
        <w:t>（七）完成省委、省政府交办的其他任务。</w:t>
      </w:r>
    </w:p>
    <w:p>
      <w:pPr>
        <w:ind w:firstLine="640"/>
        <w:rPr>
          <w:color w:val="auto"/>
        </w:rPr>
      </w:pPr>
      <w:r>
        <w:rPr>
          <w:rFonts w:ascii="方正楷体_GBK" w:hAnsi="方正楷体_GBK" w:eastAsia="方正楷体_GBK" w:cs="方正楷体_GBK"/>
          <w:b/>
          <w:color w:val="auto"/>
          <w:sz w:val="32"/>
        </w:rPr>
        <w:t>机构设置：</w:t>
      </w:r>
    </w:p>
    <w:p>
      <w:pPr>
        <w:jc w:val="center"/>
        <w:rPr>
          <w:color w:val="auto"/>
        </w:rPr>
      </w:pPr>
      <w:r>
        <w:rPr>
          <w:rFonts w:ascii="方正小标宋_GBK" w:hAnsi="方正小标宋_GBK" w:eastAsia="方正小标宋_GBK" w:cs="方正小标宋_GBK"/>
          <w:color w:val="auto"/>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rPr>
                <w:color w:val="auto"/>
              </w:rPr>
            </w:pPr>
            <w:r>
              <w:rPr>
                <w:color w:val="auto"/>
              </w:rPr>
              <w:t>单位名称</w:t>
            </w:r>
          </w:p>
        </w:tc>
        <w:tc>
          <w:tcPr>
            <w:tcW w:w="1843" w:type="dxa"/>
            <w:vAlign w:val="center"/>
          </w:tcPr>
          <w:p>
            <w:pPr>
              <w:pStyle w:val="10"/>
              <w:rPr>
                <w:color w:val="auto"/>
              </w:rPr>
            </w:pPr>
            <w:r>
              <w:rPr>
                <w:color w:val="auto"/>
              </w:rPr>
              <w:t>单位性质</w:t>
            </w:r>
          </w:p>
        </w:tc>
        <w:tc>
          <w:tcPr>
            <w:tcW w:w="2126" w:type="dxa"/>
            <w:vAlign w:val="center"/>
          </w:tcPr>
          <w:p>
            <w:pPr>
              <w:pStyle w:val="10"/>
              <w:rPr>
                <w:color w:val="auto"/>
              </w:rPr>
            </w:pPr>
            <w:r>
              <w:rPr>
                <w:color w:val="auto"/>
              </w:rPr>
              <w:t>单位规格</w:t>
            </w:r>
          </w:p>
        </w:tc>
        <w:tc>
          <w:tcPr>
            <w:tcW w:w="3827" w:type="dxa"/>
            <w:vAlign w:val="center"/>
          </w:tcPr>
          <w:p>
            <w:pPr>
              <w:pStyle w:val="10"/>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color w:val="auto"/>
              </w:rPr>
            </w:pPr>
            <w:r>
              <w:rPr>
                <w:color w:val="auto"/>
              </w:rPr>
              <w:t>河北省社会科学院（事业）</w:t>
            </w:r>
          </w:p>
        </w:tc>
        <w:tc>
          <w:tcPr>
            <w:tcW w:w="1843" w:type="dxa"/>
            <w:vAlign w:val="center"/>
          </w:tcPr>
          <w:p>
            <w:pPr>
              <w:pStyle w:val="13"/>
              <w:rPr>
                <w:color w:val="auto"/>
              </w:rPr>
            </w:pPr>
            <w:r>
              <w:rPr>
                <w:color w:val="auto"/>
              </w:rPr>
              <w:t>事业</w:t>
            </w:r>
          </w:p>
        </w:tc>
        <w:tc>
          <w:tcPr>
            <w:tcW w:w="2126" w:type="dxa"/>
            <w:vAlign w:val="center"/>
          </w:tcPr>
          <w:p>
            <w:pPr>
              <w:pStyle w:val="13"/>
              <w:rPr>
                <w:color w:val="auto"/>
              </w:rPr>
            </w:pPr>
            <w:r>
              <w:rPr>
                <w:color w:val="auto"/>
              </w:rPr>
              <w:t>正厅（地）级</w:t>
            </w:r>
          </w:p>
        </w:tc>
        <w:tc>
          <w:tcPr>
            <w:tcW w:w="3827" w:type="dxa"/>
            <w:vAlign w:val="center"/>
          </w:tcPr>
          <w:p>
            <w:pPr>
              <w:pStyle w:val="13"/>
              <w:rPr>
                <w:color w:val="auto"/>
              </w:rPr>
            </w:pPr>
            <w:r>
              <w:rPr>
                <w:color w:val="auto"/>
              </w:rPr>
              <w:t>财政性资金基本保证</w:t>
            </w:r>
          </w:p>
        </w:tc>
      </w:tr>
    </w:tbl>
    <w:p>
      <w:pPr>
        <w:spacing w:before="10" w:after="10"/>
        <w:ind w:firstLine="640"/>
        <w:outlineLvl w:val="5"/>
        <w:rPr>
          <w:color w:val="auto"/>
        </w:rPr>
      </w:pPr>
      <w:r>
        <w:rPr>
          <w:rFonts w:ascii="黑体" w:hAnsi="黑体" w:eastAsia="黑体" w:cs="黑体"/>
          <w:color w:val="auto"/>
          <w:sz w:val="32"/>
        </w:rPr>
        <w:t>二、单位预算安排的总体情况</w:t>
      </w:r>
    </w:p>
    <w:p>
      <w:pPr>
        <w:spacing w:line="500" w:lineRule="exact"/>
        <w:ind w:firstLine="560"/>
        <w:rPr>
          <w:color w:val="auto"/>
        </w:rPr>
      </w:pPr>
      <w:r>
        <w:rPr>
          <w:rFonts w:eastAsia="方正仿宋_GBK"/>
          <w:color w:val="auto"/>
          <w:sz w:val="28"/>
        </w:rPr>
        <w:t>按照预算管理有关规定，目前我省单位预算的编制实行综合预算管理，即全部收入和支出都反映在预算中。</w:t>
      </w:r>
    </w:p>
    <w:p>
      <w:pPr>
        <w:pStyle w:val="26"/>
        <w:rPr>
          <w:color w:val="auto"/>
        </w:rPr>
      </w:pPr>
      <w:r>
        <w:rPr>
          <w:color w:val="auto"/>
        </w:rPr>
        <w:t>1、收入说明</w:t>
      </w:r>
    </w:p>
    <w:p>
      <w:pPr>
        <w:pStyle w:val="26"/>
        <w:rPr>
          <w:color w:val="auto"/>
        </w:rPr>
      </w:pPr>
      <w:r>
        <w:rPr>
          <w:color w:val="auto"/>
        </w:rPr>
        <w:t>反映本单位当年全部收入。2023年预算收入10664.39万元，其中：一般公共预算收入8751.87万元，基金预算收入0万元，国有资本经营预算收入0万元，财政专户核拨收入0万元，单位资金收入1308万元，上年结转结余604.52万元。</w:t>
      </w:r>
    </w:p>
    <w:p>
      <w:pPr>
        <w:pStyle w:val="26"/>
        <w:rPr>
          <w:color w:val="auto"/>
        </w:rPr>
      </w:pPr>
      <w:r>
        <w:rPr>
          <w:color w:val="auto"/>
        </w:rPr>
        <w:t>2、支出说明</w:t>
      </w:r>
    </w:p>
    <w:p>
      <w:pPr>
        <w:pStyle w:val="26"/>
        <w:rPr>
          <w:color w:val="auto"/>
        </w:rPr>
      </w:pPr>
      <w:r>
        <w:rPr>
          <w:color w:val="auto"/>
        </w:rPr>
        <w:t>收支预算总表支出栏、基本支出表、项目支出表按经济分类和支出功能分类科目编制，反映河北省社会科学院（事业）年度单位预算中支出预算的总体情况。2023年支出预算10664.39万元，其中基本支出6508.67万元，包括人员经费5918.17万元和日常公用经费590.5万元；项目支出4155.72万元，主要为哲学社会科学创新工程、社会科学研究、综合事务管理等。</w:t>
      </w:r>
    </w:p>
    <w:p>
      <w:pPr>
        <w:pStyle w:val="26"/>
        <w:rPr>
          <w:color w:val="auto"/>
        </w:rPr>
      </w:pPr>
      <w:r>
        <w:rPr>
          <w:color w:val="auto"/>
        </w:rPr>
        <w:t>3、比上年增减情况</w:t>
      </w:r>
    </w:p>
    <w:p>
      <w:pPr>
        <w:pStyle w:val="26"/>
        <w:rPr>
          <w:color w:val="auto"/>
        </w:rPr>
      </w:pPr>
      <w:r>
        <w:rPr>
          <w:color w:val="auto"/>
        </w:rPr>
        <w:t>2023年预算收支安排10664.39万元，较2022年预算增加987.58万元，其中：基本支出增加214.06万元，主要为增加人员经费支出；项目支出增加773.52万元，主要为增加单位资金安排的项目，用于委托课题研究、重大课题配套经费等。</w:t>
      </w:r>
    </w:p>
    <w:p>
      <w:pPr>
        <w:spacing w:before="10" w:after="10"/>
        <w:ind w:firstLine="640"/>
        <w:outlineLvl w:val="5"/>
        <w:rPr>
          <w:color w:val="auto"/>
        </w:rPr>
      </w:pPr>
      <w:r>
        <w:rPr>
          <w:rFonts w:ascii="黑体" w:hAnsi="黑体" w:eastAsia="黑体" w:cs="黑体"/>
          <w:color w:val="auto"/>
          <w:sz w:val="32"/>
        </w:rPr>
        <w:t>三、机关运行经费安排情况</w:t>
      </w:r>
    </w:p>
    <w:p>
      <w:pPr>
        <w:pStyle w:val="27"/>
        <w:rPr>
          <w:color w:val="auto"/>
        </w:rPr>
      </w:pPr>
      <w:r>
        <w:rPr>
          <w:color w:val="auto"/>
        </w:rPr>
        <w:t>2023年，我单位运行经费共计安排590.5万元，主要用于日常维修、办公用房水电费、办公用房取暖费、办公用房物业管理费等日常运行支出。</w:t>
      </w:r>
    </w:p>
    <w:p>
      <w:pPr>
        <w:spacing w:before="10" w:after="10"/>
        <w:ind w:firstLine="640"/>
        <w:outlineLvl w:val="5"/>
        <w:rPr>
          <w:color w:val="auto"/>
        </w:rPr>
      </w:pPr>
      <w:r>
        <w:rPr>
          <w:rFonts w:ascii="黑体" w:hAnsi="黑体" w:eastAsia="黑体" w:cs="黑体"/>
          <w:color w:val="auto"/>
          <w:sz w:val="32"/>
        </w:rPr>
        <w:t>四、财政拨款“三公”经费预算情况及增减变化原因</w:t>
      </w:r>
    </w:p>
    <w:p>
      <w:pPr>
        <w:pStyle w:val="28"/>
        <w:rPr>
          <w:color w:val="auto"/>
        </w:rPr>
      </w:pPr>
      <w:r>
        <w:rPr>
          <w:color w:val="auto"/>
        </w:rP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ind w:firstLine="560"/>
        <w:rPr>
          <w:color w:val="auto"/>
        </w:rPr>
      </w:pPr>
      <w:r>
        <w:rPr>
          <w:rFonts w:ascii="方正仿宋_GBK" w:hAnsi="方正仿宋_GBK" w:eastAsia="方正仿宋_GBK" w:cs="方正仿宋_GBK"/>
          <w:b/>
          <w:color w:val="auto"/>
          <w:sz w:val="28"/>
        </w:rPr>
        <w:t>1、社科学科与智库建设工作经费绩效目标表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1.通过加强基础学科和应用学科建设，不断完善学科体系，推出系列重要研究成果，提升省社科院在全省哲学社会科学研究领域的学术影响力。</w:t>
            </w:r>
          </w:p>
          <w:p>
            <w:pPr>
              <w:pStyle w:val="12"/>
              <w:rPr>
                <w:color w:val="auto"/>
              </w:rPr>
            </w:pPr>
            <w:r>
              <w:rPr>
                <w:color w:val="auto"/>
              </w:rPr>
              <w:t>2.通过加强智库中心运行管理，组织各智库研究中心围绕全省工作重点开展应用对策研究，推出一批重要智库成果，为建设经济强省、美丽河北贡献社科力量。</w:t>
            </w:r>
          </w:p>
          <w:p>
            <w:pPr>
              <w:pStyle w:val="12"/>
              <w:rPr>
                <w:color w:val="auto"/>
              </w:rPr>
            </w:pPr>
            <w:r>
              <w:rPr>
                <w:color w:val="auto"/>
              </w:rPr>
              <w:t>3.发行《河北社会科学》不少于12期，加强全院的信息交流工作，服务党委政府决策需求，促进我院科研和宣传成果转化，及时、充分反映全省社科理论界工作情况、研究成果和学术成就，加强对各市县讲师团、社科联的工作指导。</w:t>
            </w:r>
          </w:p>
          <w:p>
            <w:pPr>
              <w:pStyle w:val="12"/>
              <w:rPr>
                <w:color w:val="auto"/>
              </w:rPr>
            </w:pPr>
            <w:r>
              <w:rPr>
                <w:color w:val="auto"/>
              </w:rPr>
              <w:t>4.根据中宣部舆情信息约稿任务和我院自主谋划的舆情调研选题，整合院属各研究所的科研力量，组成课题式联合攻关团队，开展联合调研攻关，为中央和省委领导决策提供智力支持和理论支撑。</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tc>
        <w:tc>
          <w:tcPr>
            <w:tcW w:w="2835" w:type="dxa"/>
            <w:vAlign w:val="center"/>
          </w:tcPr>
          <w:p>
            <w:pPr>
              <w:pStyle w:val="12"/>
              <w:rPr>
                <w:color w:val="auto"/>
              </w:rPr>
            </w:pPr>
            <w:r>
              <w:rPr>
                <w:color w:val="auto"/>
              </w:rPr>
              <w:t>智库中心完成的应用对策成果数量</w:t>
            </w:r>
          </w:p>
        </w:tc>
        <w:tc>
          <w:tcPr>
            <w:tcW w:w="2551" w:type="dxa"/>
            <w:vAlign w:val="center"/>
          </w:tcPr>
          <w:p>
            <w:pPr>
              <w:pStyle w:val="12"/>
              <w:rPr>
                <w:color w:val="auto"/>
              </w:rPr>
            </w:pPr>
            <w:r>
              <w:rPr>
                <w:color w:val="auto"/>
              </w:rPr>
              <w:t>≥25项</w:t>
            </w:r>
          </w:p>
        </w:tc>
        <w:tc>
          <w:tcPr>
            <w:tcW w:w="2268" w:type="dxa"/>
            <w:vAlign w:val="center"/>
          </w:tcPr>
          <w:p>
            <w:pPr>
              <w:pStyle w:val="12"/>
              <w:rPr>
                <w:color w:val="auto"/>
              </w:rPr>
            </w:pPr>
            <w:r>
              <w:rPr>
                <w:color w:val="auto"/>
              </w:rPr>
              <w:t>院成果册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学术交流次数</w:t>
            </w:r>
          </w:p>
        </w:tc>
        <w:tc>
          <w:tcPr>
            <w:tcW w:w="2835" w:type="dxa"/>
            <w:vAlign w:val="center"/>
          </w:tcPr>
          <w:p>
            <w:pPr>
              <w:pStyle w:val="12"/>
              <w:rPr>
                <w:color w:val="auto"/>
              </w:rPr>
            </w:pPr>
            <w:r>
              <w:rPr>
                <w:color w:val="auto"/>
              </w:rPr>
              <w:t>学科组成员学术交流活动</w:t>
            </w:r>
          </w:p>
        </w:tc>
        <w:tc>
          <w:tcPr>
            <w:tcW w:w="2551" w:type="dxa"/>
            <w:vAlign w:val="center"/>
          </w:tcPr>
          <w:p>
            <w:pPr>
              <w:pStyle w:val="12"/>
              <w:rPr>
                <w:color w:val="auto"/>
              </w:rPr>
            </w:pPr>
            <w:r>
              <w:rPr>
                <w:color w:val="auto"/>
              </w:rPr>
              <w:t>≥10次</w:t>
            </w:r>
          </w:p>
        </w:tc>
        <w:tc>
          <w:tcPr>
            <w:tcW w:w="2268" w:type="dxa"/>
            <w:vAlign w:val="center"/>
          </w:tcPr>
          <w:p>
            <w:pPr>
              <w:pStyle w:val="12"/>
              <w:rPr>
                <w:color w:val="auto"/>
              </w:rPr>
            </w:pPr>
            <w:r>
              <w:rPr>
                <w:color w:val="auto"/>
              </w:rPr>
              <w:t>院学科建设管理办法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编发刊物数量</w:t>
            </w:r>
          </w:p>
        </w:tc>
        <w:tc>
          <w:tcPr>
            <w:tcW w:w="2835" w:type="dxa"/>
            <w:vAlign w:val="center"/>
          </w:tcPr>
          <w:p>
            <w:pPr>
              <w:pStyle w:val="12"/>
              <w:rPr>
                <w:color w:val="auto"/>
              </w:rPr>
            </w:pPr>
            <w:r>
              <w:rPr>
                <w:color w:val="auto"/>
              </w:rPr>
              <w:t>当年编发《河北社会科学》的期数</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上报舆情深度分析报告数量（条）</w:t>
            </w:r>
          </w:p>
        </w:tc>
        <w:tc>
          <w:tcPr>
            <w:tcW w:w="2835" w:type="dxa"/>
            <w:vAlign w:val="center"/>
          </w:tcPr>
          <w:p>
            <w:pPr>
              <w:pStyle w:val="12"/>
              <w:rPr>
                <w:color w:val="auto"/>
              </w:rPr>
            </w:pPr>
            <w:r>
              <w:rPr>
                <w:color w:val="auto"/>
              </w:rPr>
              <w:t>全年报送上级舆情工作主管部门成果的数量</w:t>
            </w:r>
          </w:p>
        </w:tc>
        <w:tc>
          <w:tcPr>
            <w:tcW w:w="2551" w:type="dxa"/>
            <w:vAlign w:val="center"/>
          </w:tcPr>
          <w:p>
            <w:pPr>
              <w:pStyle w:val="12"/>
              <w:rPr>
                <w:color w:val="auto"/>
              </w:rPr>
            </w:pPr>
            <w:r>
              <w:rPr>
                <w:color w:val="auto"/>
              </w:rPr>
              <w:t>≥30篇</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智库成果转化率</w:t>
            </w:r>
          </w:p>
        </w:tc>
        <w:tc>
          <w:tcPr>
            <w:tcW w:w="2835" w:type="dxa"/>
            <w:vAlign w:val="center"/>
          </w:tcPr>
          <w:p>
            <w:pPr>
              <w:pStyle w:val="12"/>
              <w:rPr>
                <w:color w:val="auto"/>
              </w:rPr>
            </w:pPr>
            <w:r>
              <w:rPr>
                <w:color w:val="auto"/>
              </w:rPr>
              <w:t>智库成果得到省领导肯定批示率</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《河北社会科学》印刷、出版、发行等质量评定合格率</w:t>
            </w:r>
          </w:p>
        </w:tc>
        <w:tc>
          <w:tcPr>
            <w:tcW w:w="2835" w:type="dxa"/>
            <w:vAlign w:val="center"/>
          </w:tcPr>
          <w:p>
            <w:pPr>
              <w:pStyle w:val="12"/>
              <w:rPr>
                <w:color w:val="auto"/>
              </w:rPr>
            </w:pPr>
            <w:r>
              <w:rPr>
                <w:color w:val="auto"/>
              </w:rPr>
              <w:t>符合《报纸质量管理标准》，年审合格</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《报纸质量管理标准》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上报成果采纳率</w:t>
            </w:r>
          </w:p>
        </w:tc>
        <w:tc>
          <w:tcPr>
            <w:tcW w:w="2835" w:type="dxa"/>
            <w:vAlign w:val="center"/>
          </w:tcPr>
          <w:p>
            <w:pPr>
              <w:pStyle w:val="12"/>
              <w:rPr>
                <w:color w:val="auto"/>
              </w:rPr>
            </w:pPr>
            <w:r>
              <w:rPr>
                <w:color w:val="auto"/>
              </w:rPr>
              <w:t>被采纳的意见建议数量占总数量的比率</w:t>
            </w:r>
          </w:p>
        </w:tc>
        <w:tc>
          <w:tcPr>
            <w:tcW w:w="2551" w:type="dxa"/>
            <w:vAlign w:val="center"/>
          </w:tcPr>
          <w:p>
            <w:pPr>
              <w:pStyle w:val="12"/>
              <w:rPr>
                <w:color w:val="auto"/>
              </w:rPr>
            </w:pPr>
            <w:r>
              <w:rPr>
                <w:color w:val="auto"/>
              </w:rPr>
              <w:t>≥30%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工作完成及时率</w:t>
            </w:r>
          </w:p>
        </w:tc>
        <w:tc>
          <w:tcPr>
            <w:tcW w:w="2835" w:type="dxa"/>
            <w:vAlign w:val="center"/>
          </w:tcPr>
          <w:p>
            <w:pPr>
              <w:pStyle w:val="12"/>
              <w:rPr>
                <w:color w:val="auto"/>
              </w:rPr>
            </w:pPr>
            <w:r>
              <w:rPr>
                <w:color w:val="auto"/>
              </w:rPr>
              <w:t>按照全年工作节点按时完成工作任务</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每个智库研究中心资助金额</w:t>
            </w:r>
          </w:p>
        </w:tc>
        <w:tc>
          <w:tcPr>
            <w:tcW w:w="2835" w:type="dxa"/>
            <w:vAlign w:val="center"/>
          </w:tcPr>
          <w:p>
            <w:pPr>
              <w:pStyle w:val="12"/>
              <w:rPr>
                <w:color w:val="auto"/>
              </w:rPr>
            </w:pPr>
            <w:r>
              <w:rPr>
                <w:color w:val="auto"/>
              </w:rPr>
              <w:t>每个智库研究中心资助金额</w:t>
            </w:r>
          </w:p>
        </w:tc>
        <w:tc>
          <w:tcPr>
            <w:tcW w:w="2551" w:type="dxa"/>
            <w:vAlign w:val="center"/>
          </w:tcPr>
          <w:p>
            <w:pPr>
              <w:pStyle w:val="12"/>
              <w:rPr>
                <w:color w:val="auto"/>
              </w:rPr>
            </w:pPr>
            <w:r>
              <w:rPr>
                <w:color w:val="auto"/>
              </w:rPr>
              <w:t>≤5万元</w:t>
            </w:r>
          </w:p>
        </w:tc>
        <w:tc>
          <w:tcPr>
            <w:tcW w:w="2268" w:type="dxa"/>
            <w:vAlign w:val="center"/>
          </w:tcPr>
          <w:p>
            <w:pPr>
              <w:pStyle w:val="12"/>
              <w:rPr>
                <w:color w:val="auto"/>
              </w:rPr>
            </w:pPr>
            <w:r>
              <w:rPr>
                <w:color w:val="auto"/>
              </w:rPr>
              <w:t>院新型智库研究中心建设与运行管理办法（试行）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新型智库建设决策影响力</w:t>
            </w:r>
          </w:p>
        </w:tc>
        <w:tc>
          <w:tcPr>
            <w:tcW w:w="2835" w:type="dxa"/>
            <w:vAlign w:val="center"/>
          </w:tcPr>
          <w:p>
            <w:pPr>
              <w:pStyle w:val="12"/>
              <w:rPr>
                <w:color w:val="auto"/>
              </w:rPr>
            </w:pPr>
            <w:r>
              <w:rPr>
                <w:color w:val="auto"/>
              </w:rPr>
              <w:t>新型智库在发挥服务决策咨询方面产生较强影响力</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院报宣传影响力</w:t>
            </w:r>
          </w:p>
        </w:tc>
        <w:tc>
          <w:tcPr>
            <w:tcW w:w="2835" w:type="dxa"/>
            <w:vAlign w:val="center"/>
          </w:tcPr>
          <w:p>
            <w:pPr>
              <w:pStyle w:val="12"/>
              <w:rPr>
                <w:color w:val="auto"/>
              </w:rPr>
            </w:pPr>
            <w:r>
              <w:rPr>
                <w:color w:val="auto"/>
              </w:rPr>
              <w:t>通过编发社科工作动态、理论文章以及研究成果，发挥哲学社会科学舆论引导、资政育人的积极作用</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舆情 服务决策影响力</w:t>
            </w:r>
          </w:p>
        </w:tc>
        <w:tc>
          <w:tcPr>
            <w:tcW w:w="2835" w:type="dxa"/>
            <w:vAlign w:val="center"/>
          </w:tcPr>
          <w:p>
            <w:pPr>
              <w:pStyle w:val="12"/>
              <w:rPr>
                <w:color w:val="auto"/>
              </w:rPr>
            </w:pPr>
            <w:r>
              <w:rPr>
                <w:color w:val="auto"/>
              </w:rPr>
              <w:t>服务中央和省委决策的能力和水平不断提升</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科研人员满意率</w:t>
            </w:r>
          </w:p>
        </w:tc>
        <w:tc>
          <w:tcPr>
            <w:tcW w:w="2835" w:type="dxa"/>
            <w:vAlign w:val="center"/>
          </w:tcPr>
          <w:p>
            <w:pPr>
              <w:pStyle w:val="12"/>
              <w:rPr>
                <w:color w:val="auto"/>
              </w:rPr>
            </w:pPr>
            <w:r>
              <w:rPr>
                <w:color w:val="auto"/>
              </w:rPr>
              <w:t>全院科研人员对学科建设和智库建设工作的满意率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《河北社会科学》读者满意率</w:t>
            </w:r>
          </w:p>
        </w:tc>
        <w:tc>
          <w:tcPr>
            <w:tcW w:w="2835" w:type="dxa"/>
            <w:vAlign w:val="center"/>
          </w:tcPr>
          <w:p>
            <w:pPr>
              <w:pStyle w:val="12"/>
              <w:rPr>
                <w:color w:val="auto"/>
              </w:rPr>
            </w:pPr>
            <w:r>
              <w:rPr>
                <w:color w:val="auto"/>
              </w:rPr>
              <w:t>《河北社会科学》受到全院干部职工及各业务指导的单位的高度认同，成为反映工作动态，交流工作经验的重要载体。信息工作受到上级信息主管部门的表扬</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中宣部满意度</w:t>
            </w:r>
          </w:p>
        </w:tc>
        <w:tc>
          <w:tcPr>
            <w:tcW w:w="2835" w:type="dxa"/>
            <w:vAlign w:val="center"/>
          </w:tcPr>
          <w:p>
            <w:pPr>
              <w:pStyle w:val="12"/>
              <w:rPr>
                <w:color w:val="auto"/>
              </w:rPr>
            </w:pPr>
            <w:r>
              <w:rPr>
                <w:color w:val="auto"/>
              </w:rPr>
              <w:t>年度工作受到中宣部舆情信息局的肯定</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满意度调查</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2、职称评审费绩效目标表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1.通过按时召开河北省社科研究专业高级职称评审会议，组织专家进行会议评审，严格执行省职改办评审标准，发挥人才评价导向作用，确保评审结果公开公平公正。</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召开会议及时率</w:t>
            </w:r>
          </w:p>
        </w:tc>
        <w:tc>
          <w:tcPr>
            <w:tcW w:w="2835" w:type="dxa"/>
            <w:vAlign w:val="center"/>
          </w:tcPr>
          <w:p>
            <w:pPr>
              <w:pStyle w:val="12"/>
              <w:rPr>
                <w:color w:val="auto"/>
              </w:rPr>
            </w:pPr>
            <w:r>
              <w:rPr>
                <w:color w:val="auto"/>
              </w:rPr>
              <w:t>按省职改办统一部署在每年四季度左右按时召开会议</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省职改办要求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人才评审数量</w:t>
            </w:r>
          </w:p>
        </w:tc>
        <w:tc>
          <w:tcPr>
            <w:tcW w:w="2835" w:type="dxa"/>
            <w:vAlign w:val="center"/>
          </w:tcPr>
          <w:p>
            <w:pPr>
              <w:pStyle w:val="12"/>
              <w:rPr>
                <w:color w:val="auto"/>
              </w:rPr>
            </w:pPr>
            <w:r>
              <w:rPr>
                <w:color w:val="auto"/>
              </w:rPr>
              <w:t>每年评审通过高中级社科研究人才数量</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每年申报数量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履行公开公示制度数量</w:t>
            </w:r>
          </w:p>
        </w:tc>
        <w:tc>
          <w:tcPr>
            <w:tcW w:w="2835" w:type="dxa"/>
            <w:vAlign w:val="center"/>
          </w:tcPr>
          <w:p>
            <w:pPr>
              <w:pStyle w:val="12"/>
              <w:rPr>
                <w:color w:val="auto"/>
              </w:rPr>
            </w:pPr>
            <w:r>
              <w:rPr>
                <w:color w:val="auto"/>
              </w:rPr>
              <w:t>按照要求履行各项公开公示制度数量</w:t>
            </w:r>
          </w:p>
        </w:tc>
        <w:tc>
          <w:tcPr>
            <w:tcW w:w="2551" w:type="dxa"/>
            <w:vAlign w:val="center"/>
          </w:tcPr>
          <w:p>
            <w:pPr>
              <w:pStyle w:val="12"/>
              <w:rPr>
                <w:color w:val="auto"/>
              </w:rPr>
            </w:pPr>
            <w:r>
              <w:rPr>
                <w:color w:val="auto"/>
              </w:rPr>
              <w:t>≥3项</w:t>
            </w:r>
          </w:p>
        </w:tc>
        <w:tc>
          <w:tcPr>
            <w:tcW w:w="2268" w:type="dxa"/>
            <w:vAlign w:val="center"/>
          </w:tcPr>
          <w:p>
            <w:pPr>
              <w:pStyle w:val="12"/>
              <w:rPr>
                <w:color w:val="auto"/>
              </w:rPr>
            </w:pPr>
            <w:r>
              <w:rPr>
                <w:color w:val="auto"/>
              </w:rPr>
              <w:t>省职改办要求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评审费用人均成本</w:t>
            </w:r>
          </w:p>
        </w:tc>
        <w:tc>
          <w:tcPr>
            <w:tcW w:w="2835" w:type="dxa"/>
            <w:vAlign w:val="center"/>
          </w:tcPr>
          <w:p>
            <w:pPr>
              <w:pStyle w:val="12"/>
              <w:rPr>
                <w:color w:val="auto"/>
              </w:rPr>
            </w:pPr>
            <w:r>
              <w:rPr>
                <w:color w:val="auto"/>
              </w:rPr>
              <w:t>召开职称评审会议的人均成本</w:t>
            </w:r>
          </w:p>
        </w:tc>
        <w:tc>
          <w:tcPr>
            <w:tcW w:w="2551" w:type="dxa"/>
            <w:vAlign w:val="center"/>
          </w:tcPr>
          <w:p>
            <w:pPr>
              <w:pStyle w:val="12"/>
              <w:rPr>
                <w:color w:val="auto"/>
              </w:rPr>
            </w:pPr>
            <w:r>
              <w:rPr>
                <w:color w:val="auto"/>
              </w:rPr>
              <w:t>≤500元/人</w:t>
            </w:r>
          </w:p>
        </w:tc>
        <w:tc>
          <w:tcPr>
            <w:tcW w:w="2268" w:type="dxa"/>
            <w:vAlign w:val="center"/>
          </w:tcPr>
          <w:p>
            <w:pPr>
              <w:pStyle w:val="12"/>
              <w:rPr>
                <w:color w:val="auto"/>
              </w:rPr>
            </w:pPr>
            <w:r>
              <w:rPr>
                <w:color w:val="auto"/>
              </w:rPr>
              <w:t>物价局标准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人才评价导向作用</w:t>
            </w:r>
          </w:p>
        </w:tc>
        <w:tc>
          <w:tcPr>
            <w:tcW w:w="2835" w:type="dxa"/>
            <w:vAlign w:val="center"/>
          </w:tcPr>
          <w:p>
            <w:pPr>
              <w:pStyle w:val="12"/>
              <w:rPr>
                <w:color w:val="auto"/>
              </w:rPr>
            </w:pPr>
            <w:r>
              <w:rPr>
                <w:color w:val="auto"/>
              </w:rPr>
              <w:t>人才评价导向作用</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与上年比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参评人员满意度</w:t>
            </w:r>
          </w:p>
        </w:tc>
        <w:tc>
          <w:tcPr>
            <w:tcW w:w="2835" w:type="dxa"/>
            <w:vAlign w:val="center"/>
          </w:tcPr>
          <w:p>
            <w:pPr>
              <w:pStyle w:val="12"/>
              <w:rPr>
                <w:color w:val="auto"/>
              </w:rPr>
            </w:pPr>
            <w:r>
              <w:rPr>
                <w:color w:val="auto"/>
              </w:rPr>
              <w:t>参加评审人员对评审工作的满意度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3、《经济论坛》办刊资助绩效目标表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1.出刊12期，提高刊物质量，宣传推介智库人员和智库成果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出刊数量</w:t>
            </w:r>
          </w:p>
        </w:tc>
        <w:tc>
          <w:tcPr>
            <w:tcW w:w="2835" w:type="dxa"/>
            <w:vAlign w:val="center"/>
          </w:tcPr>
          <w:p>
            <w:pPr>
              <w:pStyle w:val="12"/>
              <w:rPr>
                <w:color w:val="auto"/>
              </w:rPr>
            </w:pPr>
            <w:r>
              <w:rPr>
                <w:color w:val="auto"/>
              </w:rPr>
              <w:t>刊物出版数量</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博士和高级职称以上论文比重</w:t>
            </w:r>
          </w:p>
        </w:tc>
        <w:tc>
          <w:tcPr>
            <w:tcW w:w="2835" w:type="dxa"/>
            <w:vAlign w:val="center"/>
          </w:tcPr>
          <w:p>
            <w:pPr>
              <w:pStyle w:val="12"/>
              <w:rPr>
                <w:color w:val="auto"/>
              </w:rPr>
            </w:pPr>
            <w:r>
              <w:rPr>
                <w:color w:val="auto"/>
              </w:rPr>
              <w:t>博士和高级职称以上论文比重</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出刊工作按时完成率</w:t>
            </w:r>
          </w:p>
        </w:tc>
        <w:tc>
          <w:tcPr>
            <w:tcW w:w="2835" w:type="dxa"/>
            <w:vAlign w:val="center"/>
          </w:tcPr>
          <w:p>
            <w:pPr>
              <w:pStyle w:val="12"/>
              <w:rPr>
                <w:color w:val="auto"/>
              </w:rPr>
            </w:pPr>
            <w:r>
              <w:rPr>
                <w:color w:val="auto"/>
              </w:rPr>
              <w:t>出刊及时效率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平均每期印刷费用</w:t>
            </w:r>
          </w:p>
        </w:tc>
        <w:tc>
          <w:tcPr>
            <w:tcW w:w="2835" w:type="dxa"/>
            <w:vAlign w:val="center"/>
          </w:tcPr>
          <w:p>
            <w:pPr>
              <w:pStyle w:val="12"/>
              <w:rPr>
                <w:color w:val="auto"/>
              </w:rPr>
            </w:pPr>
            <w:r>
              <w:rPr>
                <w:color w:val="auto"/>
              </w:rPr>
              <w:t>平均每期出刊印刷费用</w:t>
            </w:r>
          </w:p>
        </w:tc>
        <w:tc>
          <w:tcPr>
            <w:tcW w:w="2551" w:type="dxa"/>
            <w:vAlign w:val="center"/>
          </w:tcPr>
          <w:p>
            <w:pPr>
              <w:pStyle w:val="12"/>
              <w:rPr>
                <w:color w:val="auto"/>
              </w:rPr>
            </w:pPr>
            <w:r>
              <w:rPr>
                <w:color w:val="auto"/>
              </w:rPr>
              <w:t>≤0.9万元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期刊影响力</w:t>
            </w:r>
          </w:p>
        </w:tc>
        <w:tc>
          <w:tcPr>
            <w:tcW w:w="2835" w:type="dxa"/>
            <w:vAlign w:val="center"/>
          </w:tcPr>
          <w:p>
            <w:pPr>
              <w:pStyle w:val="12"/>
              <w:rPr>
                <w:color w:val="auto"/>
              </w:rPr>
            </w:pPr>
            <w:r>
              <w:rPr>
                <w:color w:val="auto"/>
              </w:rPr>
              <w:t>公益活动，智库成果推介</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作者满意率</w:t>
            </w:r>
          </w:p>
        </w:tc>
        <w:tc>
          <w:tcPr>
            <w:tcW w:w="2835" w:type="dxa"/>
            <w:vAlign w:val="center"/>
          </w:tcPr>
          <w:p>
            <w:pPr>
              <w:pStyle w:val="12"/>
              <w:rPr>
                <w:color w:val="auto"/>
              </w:rPr>
            </w:pPr>
            <w:r>
              <w:rPr>
                <w:color w:val="auto"/>
              </w:rPr>
              <w:t>社会影响好，学术影响大，政治端正</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4、《社会科学论坛》办刊资助绩效目标表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1.发刊6期，编发高水平学术成果，宣传推介前沿学术成果。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出版刊物数量</w:t>
            </w:r>
          </w:p>
        </w:tc>
        <w:tc>
          <w:tcPr>
            <w:tcW w:w="2835" w:type="dxa"/>
            <w:vAlign w:val="center"/>
          </w:tcPr>
          <w:p>
            <w:pPr>
              <w:pStyle w:val="12"/>
              <w:rPr>
                <w:color w:val="auto"/>
              </w:rPr>
            </w:pPr>
            <w:r>
              <w:rPr>
                <w:color w:val="auto"/>
              </w:rPr>
              <w:t>出刊期数</w:t>
            </w:r>
          </w:p>
        </w:tc>
        <w:tc>
          <w:tcPr>
            <w:tcW w:w="2551" w:type="dxa"/>
            <w:vAlign w:val="center"/>
          </w:tcPr>
          <w:p>
            <w:pPr>
              <w:pStyle w:val="12"/>
              <w:rPr>
                <w:color w:val="auto"/>
              </w:rPr>
            </w:pPr>
            <w:r>
              <w:rPr>
                <w:color w:val="auto"/>
              </w:rPr>
              <w:t>6期</w:t>
            </w:r>
          </w:p>
        </w:tc>
        <w:tc>
          <w:tcPr>
            <w:tcW w:w="2268" w:type="dxa"/>
            <w:vAlign w:val="center"/>
          </w:tcPr>
          <w:p>
            <w:pPr>
              <w:pStyle w:val="12"/>
              <w:rPr>
                <w:color w:val="auto"/>
              </w:rPr>
            </w:pPr>
            <w:r>
              <w:rPr>
                <w:color w:val="auto"/>
              </w:rPr>
              <w:t>出刊周期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博士或高级职称作者比例</w:t>
            </w:r>
          </w:p>
        </w:tc>
        <w:tc>
          <w:tcPr>
            <w:tcW w:w="2835" w:type="dxa"/>
            <w:vAlign w:val="center"/>
          </w:tcPr>
          <w:p>
            <w:pPr>
              <w:pStyle w:val="12"/>
              <w:rPr>
                <w:color w:val="auto"/>
              </w:rPr>
            </w:pPr>
            <w:r>
              <w:rPr>
                <w:color w:val="auto"/>
              </w:rPr>
              <w:t>博士或高级职称作者比例</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准时出刊比率</w:t>
            </w:r>
          </w:p>
        </w:tc>
        <w:tc>
          <w:tcPr>
            <w:tcW w:w="2835" w:type="dxa"/>
            <w:vAlign w:val="center"/>
          </w:tcPr>
          <w:p>
            <w:pPr>
              <w:pStyle w:val="12"/>
              <w:rPr>
                <w:color w:val="auto"/>
              </w:rPr>
            </w:pPr>
            <w:r>
              <w:rPr>
                <w:color w:val="auto"/>
              </w:rPr>
              <w:t>准时出刊</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单期印刷成本</w:t>
            </w:r>
          </w:p>
        </w:tc>
        <w:tc>
          <w:tcPr>
            <w:tcW w:w="2835" w:type="dxa"/>
            <w:vAlign w:val="center"/>
          </w:tcPr>
          <w:p>
            <w:pPr>
              <w:pStyle w:val="12"/>
              <w:rPr>
                <w:color w:val="auto"/>
              </w:rPr>
            </w:pPr>
            <w:r>
              <w:rPr>
                <w:color w:val="auto"/>
              </w:rPr>
              <w:t>单期印刷1500册总成本</w:t>
            </w:r>
          </w:p>
        </w:tc>
        <w:tc>
          <w:tcPr>
            <w:tcW w:w="2551" w:type="dxa"/>
            <w:vAlign w:val="center"/>
          </w:tcPr>
          <w:p>
            <w:pPr>
              <w:pStyle w:val="12"/>
              <w:rPr>
                <w:color w:val="auto"/>
              </w:rPr>
            </w:pPr>
            <w:r>
              <w:rPr>
                <w:color w:val="auto"/>
              </w:rPr>
              <w:t>≤2.25万元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推出前沿学术成果</w:t>
            </w:r>
          </w:p>
        </w:tc>
        <w:tc>
          <w:tcPr>
            <w:tcW w:w="2835" w:type="dxa"/>
            <w:vAlign w:val="center"/>
          </w:tcPr>
          <w:p>
            <w:pPr>
              <w:pStyle w:val="12"/>
              <w:rPr>
                <w:color w:val="auto"/>
              </w:rPr>
            </w:pPr>
            <w:r>
              <w:rPr>
                <w:color w:val="auto"/>
              </w:rPr>
              <w:t>编发高水平学术成果</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作者满意率</w:t>
            </w:r>
          </w:p>
        </w:tc>
        <w:tc>
          <w:tcPr>
            <w:tcW w:w="2835" w:type="dxa"/>
            <w:vAlign w:val="center"/>
          </w:tcPr>
          <w:p>
            <w:pPr>
              <w:pStyle w:val="12"/>
              <w:rPr>
                <w:color w:val="auto"/>
              </w:rPr>
            </w:pPr>
            <w:r>
              <w:rPr>
                <w:color w:val="auto"/>
              </w:rPr>
              <w:t>社会影响好，学术影响大</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5、办公楼加装电梯绩效目标表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1.办公楼增设一部电梯，方便人员出行。</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加装电梯数量</w:t>
            </w:r>
          </w:p>
        </w:tc>
        <w:tc>
          <w:tcPr>
            <w:tcW w:w="2835" w:type="dxa"/>
            <w:vAlign w:val="center"/>
          </w:tcPr>
          <w:p>
            <w:pPr>
              <w:pStyle w:val="12"/>
              <w:rPr>
                <w:color w:val="auto"/>
              </w:rPr>
            </w:pPr>
            <w:r>
              <w:rPr>
                <w:color w:val="auto"/>
              </w:rPr>
              <w:t>加装电梯数量</w:t>
            </w:r>
          </w:p>
        </w:tc>
        <w:tc>
          <w:tcPr>
            <w:tcW w:w="2551" w:type="dxa"/>
            <w:vAlign w:val="center"/>
          </w:tcPr>
          <w:p>
            <w:pPr>
              <w:pStyle w:val="12"/>
              <w:rPr>
                <w:color w:val="auto"/>
              </w:rPr>
            </w:pPr>
            <w:r>
              <w:rPr>
                <w:color w:val="auto"/>
              </w:rPr>
              <w:t>1部</w:t>
            </w:r>
          </w:p>
        </w:tc>
        <w:tc>
          <w:tcPr>
            <w:tcW w:w="2268" w:type="dxa"/>
            <w:vAlign w:val="center"/>
          </w:tcPr>
          <w:p>
            <w:pPr>
              <w:pStyle w:val="12"/>
              <w:rPr>
                <w:color w:val="auto"/>
              </w:rPr>
            </w:pPr>
            <w:r>
              <w:rPr>
                <w:color w:val="auto"/>
              </w:rPr>
              <w:t>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工程验收合格率</w:t>
            </w:r>
          </w:p>
        </w:tc>
        <w:tc>
          <w:tcPr>
            <w:tcW w:w="2835" w:type="dxa"/>
            <w:vAlign w:val="center"/>
          </w:tcPr>
          <w:p>
            <w:pPr>
              <w:pStyle w:val="12"/>
              <w:rPr>
                <w:color w:val="auto"/>
              </w:rPr>
            </w:pPr>
            <w:r>
              <w:rPr>
                <w:color w:val="auto"/>
              </w:rPr>
              <w:t>工程验收合格</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电梯验收规范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完成时间</w:t>
            </w:r>
          </w:p>
        </w:tc>
        <w:tc>
          <w:tcPr>
            <w:tcW w:w="2835" w:type="dxa"/>
            <w:vAlign w:val="center"/>
          </w:tcPr>
          <w:p>
            <w:pPr>
              <w:pStyle w:val="12"/>
              <w:rPr>
                <w:color w:val="auto"/>
              </w:rPr>
            </w:pPr>
            <w:r>
              <w:rPr>
                <w:color w:val="auto"/>
              </w:rPr>
              <w:t>工程完成时间</w:t>
            </w:r>
          </w:p>
        </w:tc>
        <w:tc>
          <w:tcPr>
            <w:tcW w:w="2551" w:type="dxa"/>
            <w:vAlign w:val="center"/>
          </w:tcPr>
          <w:p>
            <w:pPr>
              <w:pStyle w:val="12"/>
              <w:rPr>
                <w:color w:val="auto"/>
              </w:rPr>
            </w:pPr>
            <w:r>
              <w:rPr>
                <w:color w:val="auto"/>
              </w:rPr>
              <w:t>2023年12月</w:t>
            </w:r>
          </w:p>
        </w:tc>
        <w:tc>
          <w:tcPr>
            <w:tcW w:w="2268" w:type="dxa"/>
            <w:vAlign w:val="center"/>
          </w:tcPr>
          <w:p>
            <w:pPr>
              <w:pStyle w:val="12"/>
              <w:rPr>
                <w:color w:val="auto"/>
              </w:rPr>
            </w:pPr>
            <w:r>
              <w:rPr>
                <w:color w:val="auto"/>
              </w:rPr>
              <w:t>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工程总费用</w:t>
            </w:r>
          </w:p>
        </w:tc>
        <w:tc>
          <w:tcPr>
            <w:tcW w:w="2835" w:type="dxa"/>
            <w:vAlign w:val="center"/>
          </w:tcPr>
          <w:p>
            <w:pPr>
              <w:pStyle w:val="12"/>
              <w:rPr>
                <w:color w:val="auto"/>
              </w:rPr>
            </w:pPr>
            <w:r>
              <w:rPr>
                <w:color w:val="auto"/>
              </w:rPr>
              <w:t>电梯加装总预算</w:t>
            </w:r>
          </w:p>
        </w:tc>
        <w:tc>
          <w:tcPr>
            <w:tcW w:w="2551" w:type="dxa"/>
            <w:vAlign w:val="center"/>
          </w:tcPr>
          <w:p>
            <w:pPr>
              <w:pStyle w:val="12"/>
              <w:rPr>
                <w:color w:val="auto"/>
              </w:rPr>
            </w:pPr>
            <w:r>
              <w:rPr>
                <w:color w:val="auto"/>
              </w:rPr>
              <w:t>≤120万元</w:t>
            </w:r>
          </w:p>
        </w:tc>
        <w:tc>
          <w:tcPr>
            <w:tcW w:w="2268" w:type="dxa"/>
            <w:vAlign w:val="center"/>
          </w:tcPr>
          <w:p>
            <w:pPr>
              <w:pStyle w:val="12"/>
              <w:rPr>
                <w:color w:val="auto"/>
              </w:rPr>
            </w:pPr>
            <w:r>
              <w:rPr>
                <w:color w:val="auto"/>
              </w:rPr>
              <w:t>工程费用测算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电梯使用期限</w:t>
            </w:r>
          </w:p>
        </w:tc>
        <w:tc>
          <w:tcPr>
            <w:tcW w:w="2835" w:type="dxa"/>
            <w:vAlign w:val="center"/>
          </w:tcPr>
          <w:p>
            <w:pPr>
              <w:pStyle w:val="12"/>
              <w:rPr>
                <w:color w:val="auto"/>
              </w:rPr>
            </w:pPr>
            <w:r>
              <w:rPr>
                <w:color w:val="auto"/>
              </w:rPr>
              <w:t>电梯使用寿命</w:t>
            </w:r>
          </w:p>
        </w:tc>
        <w:tc>
          <w:tcPr>
            <w:tcW w:w="2551" w:type="dxa"/>
            <w:vAlign w:val="center"/>
          </w:tcPr>
          <w:p>
            <w:pPr>
              <w:pStyle w:val="12"/>
              <w:rPr>
                <w:color w:val="auto"/>
              </w:rPr>
            </w:pPr>
            <w:r>
              <w:rPr>
                <w:color w:val="auto"/>
              </w:rPr>
              <w:t>≥15年</w:t>
            </w:r>
          </w:p>
        </w:tc>
        <w:tc>
          <w:tcPr>
            <w:tcW w:w="2268" w:type="dxa"/>
            <w:vAlign w:val="center"/>
          </w:tcPr>
          <w:p>
            <w:pPr>
              <w:pStyle w:val="12"/>
              <w:rPr>
                <w:color w:val="auto"/>
              </w:rPr>
            </w:pPr>
            <w:r>
              <w:rPr>
                <w:color w:val="auto"/>
              </w:rPr>
              <w:t>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6、第二十六届全国社科院院长论坛绩效目标表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深入学习贯彻习近平新时代中国特色社会主义思想，共同研讨中国式现代化道路上的理论和现实问题，推动全国社科院深化协同创新，推出更多高质量学术研究、理论阐释和决策咨询成果，进一步推动我省哲学社会科学事业繁荣发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举办活动次数</w:t>
            </w:r>
          </w:p>
        </w:tc>
        <w:tc>
          <w:tcPr>
            <w:tcW w:w="2835" w:type="dxa"/>
            <w:vAlign w:val="center"/>
          </w:tcPr>
          <w:p>
            <w:pPr>
              <w:pStyle w:val="12"/>
              <w:rPr>
                <w:color w:val="auto"/>
              </w:rPr>
            </w:pPr>
            <w:r>
              <w:rPr>
                <w:color w:val="auto"/>
              </w:rPr>
              <w:t>成功举办一次第二十六届全国社科院院长论坛活动</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获省级媒体宣传好评次数</w:t>
            </w:r>
          </w:p>
        </w:tc>
        <w:tc>
          <w:tcPr>
            <w:tcW w:w="2835" w:type="dxa"/>
            <w:vAlign w:val="center"/>
          </w:tcPr>
          <w:p>
            <w:pPr>
              <w:pStyle w:val="12"/>
              <w:rPr>
                <w:color w:val="auto"/>
              </w:rPr>
            </w:pPr>
            <w:r>
              <w:rPr>
                <w:color w:val="auto"/>
              </w:rPr>
              <w:t>圆满举办活动，获省级媒体宣传好评1次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计划完成时间</w:t>
            </w:r>
          </w:p>
        </w:tc>
        <w:tc>
          <w:tcPr>
            <w:tcW w:w="2835" w:type="dxa"/>
            <w:vAlign w:val="center"/>
          </w:tcPr>
          <w:p>
            <w:pPr>
              <w:pStyle w:val="12"/>
              <w:rPr>
                <w:color w:val="auto"/>
              </w:rPr>
            </w:pPr>
            <w:r>
              <w:rPr>
                <w:color w:val="auto"/>
              </w:rPr>
              <w:t>预计2023年9月底前</w:t>
            </w:r>
          </w:p>
        </w:tc>
        <w:tc>
          <w:tcPr>
            <w:tcW w:w="2551" w:type="dxa"/>
            <w:vAlign w:val="center"/>
          </w:tcPr>
          <w:p>
            <w:pPr>
              <w:pStyle w:val="12"/>
              <w:rPr>
                <w:color w:val="auto"/>
              </w:rPr>
            </w:pPr>
            <w:r>
              <w:rPr>
                <w:color w:val="auto"/>
              </w:rPr>
              <w:t>2023年9月底前</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活动筹备、举办等费用</w:t>
            </w:r>
          </w:p>
        </w:tc>
        <w:tc>
          <w:tcPr>
            <w:tcW w:w="2835" w:type="dxa"/>
            <w:vAlign w:val="center"/>
          </w:tcPr>
          <w:p>
            <w:pPr>
              <w:pStyle w:val="12"/>
              <w:rPr>
                <w:color w:val="auto"/>
              </w:rPr>
            </w:pPr>
            <w:r>
              <w:rPr>
                <w:color w:val="auto"/>
              </w:rPr>
              <w:t>活动筹备、举办费用</w:t>
            </w:r>
          </w:p>
        </w:tc>
        <w:tc>
          <w:tcPr>
            <w:tcW w:w="2551" w:type="dxa"/>
            <w:vAlign w:val="center"/>
          </w:tcPr>
          <w:p>
            <w:pPr>
              <w:pStyle w:val="12"/>
              <w:rPr>
                <w:color w:val="auto"/>
              </w:rPr>
            </w:pPr>
            <w:r>
              <w:rPr>
                <w:color w:val="auto"/>
              </w:rPr>
              <w:t>≤25万元</w:t>
            </w:r>
          </w:p>
        </w:tc>
        <w:tc>
          <w:tcPr>
            <w:tcW w:w="2268" w:type="dxa"/>
            <w:vAlign w:val="center"/>
          </w:tcPr>
          <w:p>
            <w:pPr>
              <w:pStyle w:val="12"/>
              <w:rPr>
                <w:color w:val="auto"/>
              </w:rPr>
            </w:pPr>
            <w:r>
              <w:rPr>
                <w:color w:val="auto"/>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激励新时代社科工作者再创辉煌，引领激发全省社科力量</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参加活动人员满意率</w:t>
            </w:r>
          </w:p>
        </w:tc>
        <w:tc>
          <w:tcPr>
            <w:tcW w:w="2835" w:type="dxa"/>
            <w:vAlign w:val="center"/>
          </w:tcPr>
          <w:p>
            <w:pPr>
              <w:pStyle w:val="12"/>
              <w:rPr>
                <w:color w:val="auto"/>
              </w:rPr>
            </w:pPr>
            <w:r>
              <w:rPr>
                <w:color w:val="auto"/>
              </w:rPr>
              <w:t>参加活动人员满意的比率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7、第三批《专家文库》编辑出版经费绩效目标表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1.通过征集评选、编辑出版河北省社会科学院第三批《专家文库》著作，展示优秀社科成果，推动学术繁荣和创新。</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第三批《专家文库》从书出版数量</w:t>
            </w:r>
          </w:p>
        </w:tc>
        <w:tc>
          <w:tcPr>
            <w:tcW w:w="2835" w:type="dxa"/>
            <w:vAlign w:val="center"/>
          </w:tcPr>
          <w:p>
            <w:pPr>
              <w:pStyle w:val="12"/>
              <w:rPr>
                <w:color w:val="auto"/>
              </w:rPr>
            </w:pPr>
            <w:r>
              <w:rPr>
                <w:color w:val="auto"/>
              </w:rPr>
              <w:t>第三批《专家文库》从书出版数量</w:t>
            </w:r>
          </w:p>
        </w:tc>
        <w:tc>
          <w:tcPr>
            <w:tcW w:w="2551" w:type="dxa"/>
            <w:vAlign w:val="center"/>
          </w:tcPr>
          <w:p>
            <w:pPr>
              <w:pStyle w:val="12"/>
              <w:rPr>
                <w:color w:val="auto"/>
              </w:rPr>
            </w:pPr>
            <w:r>
              <w:rPr>
                <w:color w:val="auto"/>
              </w:rPr>
              <w:t>≥6本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丛书在省内知名出版社出版率</w:t>
            </w:r>
          </w:p>
        </w:tc>
        <w:tc>
          <w:tcPr>
            <w:tcW w:w="2835" w:type="dxa"/>
            <w:vAlign w:val="center"/>
          </w:tcPr>
          <w:p>
            <w:pPr>
              <w:pStyle w:val="12"/>
              <w:rPr>
                <w:color w:val="auto"/>
              </w:rPr>
            </w:pPr>
            <w:r>
              <w:rPr>
                <w:color w:val="auto"/>
              </w:rPr>
              <w:t>在省内知名出版社出版</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≤76万元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丛书出版对繁荣发展河北哲学社会科学事业产生积极影响</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丛书出版在省内社科界产生良好反响</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丛书作者满意率</w:t>
            </w:r>
          </w:p>
        </w:tc>
        <w:tc>
          <w:tcPr>
            <w:tcW w:w="2835" w:type="dxa"/>
            <w:vAlign w:val="center"/>
          </w:tcPr>
          <w:p>
            <w:pPr>
              <w:pStyle w:val="12"/>
              <w:rPr>
                <w:color w:val="auto"/>
              </w:rPr>
            </w:pPr>
            <w:r>
              <w:rPr>
                <w:color w:val="auto"/>
              </w:rPr>
              <w:t>《专家文库》丛书作者满意率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意见反馈</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8、对口援疆绩效目标表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1.支援新疆巴州社科建设，开展学术交流，扩大合作。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支援次数</w:t>
            </w:r>
          </w:p>
        </w:tc>
        <w:tc>
          <w:tcPr>
            <w:tcW w:w="2835" w:type="dxa"/>
            <w:vAlign w:val="center"/>
          </w:tcPr>
          <w:p>
            <w:pPr>
              <w:pStyle w:val="12"/>
              <w:rPr>
                <w:color w:val="auto"/>
              </w:rPr>
            </w:pPr>
            <w:r>
              <w:rPr>
                <w:color w:val="auto"/>
              </w:rPr>
              <w:t>支援巴州社科建设</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培训次数</w:t>
            </w:r>
          </w:p>
        </w:tc>
        <w:tc>
          <w:tcPr>
            <w:tcW w:w="2835" w:type="dxa"/>
            <w:vAlign w:val="center"/>
          </w:tcPr>
          <w:p>
            <w:pPr>
              <w:pStyle w:val="12"/>
              <w:rPr>
                <w:color w:val="auto"/>
              </w:rPr>
            </w:pPr>
            <w:r>
              <w:rPr>
                <w:color w:val="auto"/>
              </w:rPr>
              <w:t>组织专家开展讲座辅导、进行学术交流</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交流效果</w:t>
            </w:r>
          </w:p>
        </w:tc>
        <w:tc>
          <w:tcPr>
            <w:tcW w:w="2835" w:type="dxa"/>
            <w:vAlign w:val="center"/>
          </w:tcPr>
          <w:p>
            <w:pPr>
              <w:pStyle w:val="12"/>
              <w:rPr>
                <w:color w:val="auto"/>
              </w:rPr>
            </w:pPr>
            <w:r>
              <w:rPr>
                <w:color w:val="auto"/>
              </w:rPr>
              <w:t>参加人员学习、交流有收获</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项目完成及时性</w:t>
            </w:r>
          </w:p>
        </w:tc>
        <w:tc>
          <w:tcPr>
            <w:tcW w:w="2835" w:type="dxa"/>
            <w:vAlign w:val="center"/>
          </w:tcPr>
          <w:p>
            <w:pPr>
              <w:pStyle w:val="12"/>
              <w:rPr>
                <w:color w:val="auto"/>
              </w:rPr>
            </w:pPr>
            <w:r>
              <w:rPr>
                <w:color w:val="auto"/>
              </w:rPr>
              <w:t>按计划完成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≤10万元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产生社会影响</w:t>
            </w:r>
          </w:p>
        </w:tc>
        <w:tc>
          <w:tcPr>
            <w:tcW w:w="2835" w:type="dxa"/>
            <w:vAlign w:val="center"/>
          </w:tcPr>
          <w:p>
            <w:pPr>
              <w:pStyle w:val="12"/>
              <w:rPr>
                <w:color w:val="auto"/>
              </w:rPr>
            </w:pPr>
            <w:r>
              <w:rPr>
                <w:color w:val="auto"/>
              </w:rPr>
              <w:t>开展学术交流，产生社会影响</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9、河北红色法治制度搜集整理出版项目绩效目标表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1.通过深入细致地开展研究工作，撰写完成河北红色法治制度搜集整理出版项目，出版4册编著，推进红色文化资源学术研究整理，在红色法治研究领域产生一定影响。</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 出版编著数量</w:t>
            </w:r>
          </w:p>
        </w:tc>
        <w:tc>
          <w:tcPr>
            <w:tcW w:w="2835" w:type="dxa"/>
            <w:vAlign w:val="center"/>
          </w:tcPr>
          <w:p>
            <w:pPr>
              <w:pStyle w:val="12"/>
              <w:rPr>
                <w:color w:val="auto"/>
              </w:rPr>
            </w:pPr>
            <w:r>
              <w:rPr>
                <w:color w:val="auto"/>
              </w:rPr>
              <w:t xml:space="preserve"> 出版编著4本</w:t>
            </w:r>
          </w:p>
          <w:p>
            <w:pPr>
              <w:pStyle w:val="12"/>
              <w:rPr>
                <w:color w:val="auto"/>
              </w:rPr>
            </w:pPr>
          </w:p>
        </w:tc>
        <w:tc>
          <w:tcPr>
            <w:tcW w:w="2551" w:type="dxa"/>
            <w:vAlign w:val="center"/>
          </w:tcPr>
          <w:p>
            <w:pPr>
              <w:pStyle w:val="12"/>
              <w:rPr>
                <w:color w:val="auto"/>
              </w:rPr>
            </w:pPr>
            <w:r>
              <w:rPr>
                <w:color w:val="auto"/>
              </w:rPr>
              <w:t>4本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 xml:space="preserve"> 研究成果质量</w:t>
            </w:r>
          </w:p>
        </w:tc>
        <w:tc>
          <w:tcPr>
            <w:tcW w:w="2835" w:type="dxa"/>
            <w:vAlign w:val="center"/>
          </w:tcPr>
          <w:p>
            <w:pPr>
              <w:pStyle w:val="12"/>
              <w:rPr>
                <w:color w:val="auto"/>
              </w:rPr>
            </w:pPr>
            <w:r>
              <w:rPr>
                <w:color w:val="auto"/>
              </w:rPr>
              <w:t xml:space="preserve"> 研究成果质量</w:t>
            </w:r>
          </w:p>
        </w:tc>
        <w:tc>
          <w:tcPr>
            <w:tcW w:w="2551" w:type="dxa"/>
            <w:vAlign w:val="center"/>
          </w:tcPr>
          <w:p>
            <w:pPr>
              <w:pStyle w:val="12"/>
              <w:rPr>
                <w:color w:val="auto"/>
              </w:rPr>
            </w:pPr>
            <w:r>
              <w:rPr>
                <w:color w:val="auto"/>
              </w:rPr>
              <w:t>发表相关书评</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完成时间</w:t>
            </w:r>
          </w:p>
        </w:tc>
        <w:tc>
          <w:tcPr>
            <w:tcW w:w="2835" w:type="dxa"/>
            <w:vAlign w:val="center"/>
          </w:tcPr>
          <w:p>
            <w:pPr>
              <w:pStyle w:val="12"/>
              <w:rPr>
                <w:color w:val="auto"/>
              </w:rPr>
            </w:pPr>
            <w:r>
              <w:rPr>
                <w:color w:val="auto"/>
              </w:rPr>
              <w:t>按项目设定时间完成出版印刷</w:t>
            </w:r>
          </w:p>
        </w:tc>
        <w:tc>
          <w:tcPr>
            <w:tcW w:w="2551" w:type="dxa"/>
            <w:vAlign w:val="center"/>
          </w:tcPr>
          <w:p>
            <w:pPr>
              <w:pStyle w:val="12"/>
              <w:rPr>
                <w:color w:val="auto"/>
              </w:rPr>
            </w:pPr>
            <w:r>
              <w:rPr>
                <w:color w:val="auto"/>
              </w:rPr>
              <w:t>2023.12.31前</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项目预算控制数</w:t>
            </w:r>
          </w:p>
        </w:tc>
        <w:tc>
          <w:tcPr>
            <w:tcW w:w="2835" w:type="dxa"/>
            <w:vAlign w:val="center"/>
          </w:tcPr>
          <w:p>
            <w:pPr>
              <w:pStyle w:val="12"/>
              <w:rPr>
                <w:color w:val="auto"/>
              </w:rPr>
            </w:pPr>
            <w:r>
              <w:rPr>
                <w:color w:val="auto"/>
              </w:rPr>
              <w:t xml:space="preserve"> 项目预算控制数</w:t>
            </w:r>
          </w:p>
        </w:tc>
        <w:tc>
          <w:tcPr>
            <w:tcW w:w="2551" w:type="dxa"/>
            <w:vAlign w:val="center"/>
          </w:tcPr>
          <w:p>
            <w:pPr>
              <w:pStyle w:val="12"/>
              <w:rPr>
                <w:color w:val="auto"/>
              </w:rPr>
            </w:pPr>
            <w:r>
              <w:rPr>
                <w:color w:val="auto"/>
              </w:rPr>
              <w:t>≤50万元</w:t>
            </w:r>
          </w:p>
        </w:tc>
        <w:tc>
          <w:tcPr>
            <w:tcW w:w="2268" w:type="dxa"/>
            <w:vAlign w:val="center"/>
          </w:tcPr>
          <w:p>
            <w:pPr>
              <w:pStyle w:val="12"/>
              <w:rPr>
                <w:color w:val="auto"/>
              </w:rPr>
            </w:pPr>
            <w:r>
              <w:rPr>
                <w:color w:val="auto"/>
              </w:rP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 xml:space="preserve"> 学术领域影响力</w:t>
            </w:r>
          </w:p>
        </w:tc>
        <w:tc>
          <w:tcPr>
            <w:tcW w:w="2835" w:type="dxa"/>
            <w:vAlign w:val="center"/>
          </w:tcPr>
          <w:p>
            <w:pPr>
              <w:pStyle w:val="12"/>
              <w:rPr>
                <w:color w:val="auto"/>
              </w:rPr>
            </w:pPr>
            <w:r>
              <w:rPr>
                <w:color w:val="auto"/>
              </w:rPr>
              <w:t>填补河北红色法治制度搜集整理研究的一项重要空白</w:t>
            </w:r>
          </w:p>
        </w:tc>
        <w:tc>
          <w:tcPr>
            <w:tcW w:w="2551" w:type="dxa"/>
            <w:vAlign w:val="center"/>
          </w:tcPr>
          <w:p>
            <w:pPr>
              <w:pStyle w:val="12"/>
              <w:rPr>
                <w:color w:val="auto"/>
              </w:rPr>
            </w:pPr>
            <w:r>
              <w:rPr>
                <w:color w:val="auto"/>
              </w:rPr>
              <w:t>填补河北红色法治制度搜集整理研究的一项重要空白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 xml:space="preserve"> 读者群众满意度</w:t>
            </w:r>
          </w:p>
          <w:p>
            <w:pPr>
              <w:pStyle w:val="12"/>
              <w:rPr>
                <w:color w:val="auto"/>
              </w:rPr>
            </w:pPr>
          </w:p>
        </w:tc>
        <w:tc>
          <w:tcPr>
            <w:tcW w:w="2835" w:type="dxa"/>
            <w:vAlign w:val="center"/>
          </w:tcPr>
          <w:p>
            <w:pPr>
              <w:pStyle w:val="12"/>
              <w:rPr>
                <w:color w:val="auto"/>
              </w:rPr>
            </w:pPr>
            <w:r>
              <w:rPr>
                <w:color w:val="auto"/>
              </w:rPr>
              <w:t>对编著的满意程度</w:t>
            </w:r>
          </w:p>
        </w:tc>
        <w:tc>
          <w:tcPr>
            <w:tcW w:w="2551" w:type="dxa"/>
            <w:vAlign w:val="center"/>
          </w:tcPr>
          <w:p>
            <w:pPr>
              <w:pStyle w:val="12"/>
              <w:rPr>
                <w:color w:val="auto"/>
              </w:rPr>
            </w:pPr>
            <w:r>
              <w:rPr>
                <w:color w:val="auto"/>
              </w:rPr>
              <w:t>≥85 %</w:t>
            </w:r>
          </w:p>
        </w:tc>
        <w:tc>
          <w:tcPr>
            <w:tcW w:w="2268" w:type="dxa"/>
            <w:vAlign w:val="center"/>
          </w:tcPr>
          <w:p>
            <w:pPr>
              <w:pStyle w:val="12"/>
              <w:rPr>
                <w:color w:val="auto"/>
              </w:rPr>
            </w:pPr>
            <w:r>
              <w:rPr>
                <w:color w:val="auto"/>
              </w:rPr>
              <w:t>满意度调查</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10、河北省海洋经济发展状况分析绩效目标表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1.完成2022年度和2023年1-3季度河北省海洋经济发展状况分析报告。</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完成报告个数</w:t>
            </w:r>
          </w:p>
        </w:tc>
        <w:tc>
          <w:tcPr>
            <w:tcW w:w="2835" w:type="dxa"/>
            <w:vAlign w:val="center"/>
          </w:tcPr>
          <w:p>
            <w:pPr>
              <w:pStyle w:val="12"/>
              <w:rPr>
                <w:color w:val="auto"/>
              </w:rPr>
            </w:pPr>
            <w:r>
              <w:rPr>
                <w:color w:val="auto"/>
              </w:rPr>
              <w:t>实际完成我省海洋经济发展状况分析报告个数。</w:t>
            </w:r>
          </w:p>
        </w:tc>
        <w:tc>
          <w:tcPr>
            <w:tcW w:w="2551" w:type="dxa"/>
            <w:vAlign w:val="center"/>
          </w:tcPr>
          <w:p>
            <w:pPr>
              <w:pStyle w:val="12"/>
              <w:rPr>
                <w:color w:val="auto"/>
              </w:rPr>
            </w:pPr>
            <w:r>
              <w:rPr>
                <w:color w:val="auto"/>
              </w:rPr>
              <w:t>4个</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报告完成率</w:t>
            </w:r>
          </w:p>
        </w:tc>
        <w:tc>
          <w:tcPr>
            <w:tcW w:w="2835" w:type="dxa"/>
            <w:vAlign w:val="center"/>
          </w:tcPr>
          <w:p>
            <w:pPr>
              <w:pStyle w:val="12"/>
              <w:rPr>
                <w:color w:val="auto"/>
              </w:rPr>
            </w:pPr>
            <w:r>
              <w:rPr>
                <w:color w:val="auto"/>
              </w:rPr>
              <w:t>实际提交报告数量占计划提交报告数量的比例</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报告提交及时率</w:t>
            </w:r>
          </w:p>
        </w:tc>
        <w:tc>
          <w:tcPr>
            <w:tcW w:w="2835" w:type="dxa"/>
            <w:vAlign w:val="center"/>
          </w:tcPr>
          <w:p>
            <w:pPr>
              <w:pStyle w:val="12"/>
              <w:rPr>
                <w:color w:val="auto"/>
              </w:rPr>
            </w:pPr>
            <w:r>
              <w:rPr>
                <w:color w:val="auto"/>
              </w:rPr>
              <w:t>2023年6月底和2023年12月底提交报告情况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伙食补助费</w:t>
            </w:r>
          </w:p>
        </w:tc>
        <w:tc>
          <w:tcPr>
            <w:tcW w:w="2835" w:type="dxa"/>
            <w:vAlign w:val="center"/>
          </w:tcPr>
          <w:p>
            <w:pPr>
              <w:pStyle w:val="12"/>
              <w:rPr>
                <w:color w:val="auto"/>
              </w:rPr>
            </w:pPr>
            <w:r>
              <w:rPr>
                <w:color w:val="auto"/>
              </w:rPr>
              <w:t>出差期间伙食补助费标准况</w:t>
            </w:r>
          </w:p>
        </w:tc>
        <w:tc>
          <w:tcPr>
            <w:tcW w:w="2551" w:type="dxa"/>
            <w:vAlign w:val="center"/>
          </w:tcPr>
          <w:p>
            <w:pPr>
              <w:pStyle w:val="12"/>
              <w:rPr>
                <w:color w:val="auto"/>
              </w:rPr>
            </w:pPr>
            <w:r>
              <w:rPr>
                <w:color w:val="auto"/>
              </w:rPr>
              <w:t>100元/人/天</w:t>
            </w:r>
          </w:p>
        </w:tc>
        <w:tc>
          <w:tcPr>
            <w:tcW w:w="2268" w:type="dxa"/>
            <w:vAlign w:val="center"/>
          </w:tcPr>
          <w:p>
            <w:pPr>
              <w:pStyle w:val="12"/>
              <w:rPr>
                <w:color w:val="auto"/>
              </w:rPr>
            </w:pPr>
            <w:r>
              <w:rPr>
                <w:color w:va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报告社会效益</w:t>
            </w:r>
          </w:p>
        </w:tc>
        <w:tc>
          <w:tcPr>
            <w:tcW w:w="2835" w:type="dxa"/>
            <w:vAlign w:val="center"/>
          </w:tcPr>
          <w:p>
            <w:pPr>
              <w:pStyle w:val="12"/>
              <w:rPr>
                <w:color w:val="auto"/>
              </w:rPr>
            </w:pPr>
            <w:r>
              <w:rPr>
                <w:color w:val="auto"/>
              </w:rPr>
              <w:t>报告社会效益发挥情况</w:t>
            </w:r>
          </w:p>
        </w:tc>
        <w:tc>
          <w:tcPr>
            <w:tcW w:w="2551" w:type="dxa"/>
            <w:vAlign w:val="center"/>
          </w:tcPr>
          <w:p>
            <w:pPr>
              <w:pStyle w:val="12"/>
              <w:rPr>
                <w:color w:val="auto"/>
              </w:rPr>
            </w:pPr>
            <w:r>
              <w:rPr>
                <w:color w:val="auto"/>
              </w:rPr>
              <w:t>相关部门有所采用</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11、河北省社会科学院学术名家档案整理项目绩效目标表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梳理我院学术名家档案资料，对这些资料进行抢救性收集整理，建设河北省社会科学院学术名家档案资料展，进一步总结事业发展经验、更好展望事业发展未来，切实激励全省社科工作者为不断开辟河北哲学社会科学发展新境界</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学术名家档案资料展展厅面积</w:t>
            </w:r>
          </w:p>
        </w:tc>
        <w:tc>
          <w:tcPr>
            <w:tcW w:w="2835" w:type="dxa"/>
            <w:vAlign w:val="center"/>
          </w:tcPr>
          <w:p>
            <w:pPr>
              <w:pStyle w:val="12"/>
              <w:rPr>
                <w:color w:val="auto"/>
              </w:rPr>
            </w:pPr>
            <w:r>
              <w:rPr>
                <w:color w:val="auto"/>
              </w:rPr>
              <w:t>建设河北省社会科学院学术名家档案资料展</w:t>
            </w:r>
          </w:p>
        </w:tc>
        <w:tc>
          <w:tcPr>
            <w:tcW w:w="2551" w:type="dxa"/>
            <w:vAlign w:val="center"/>
          </w:tcPr>
          <w:p>
            <w:pPr>
              <w:pStyle w:val="12"/>
              <w:rPr>
                <w:color w:val="auto"/>
              </w:rPr>
            </w:pPr>
            <w:r>
              <w:rPr>
                <w:color w:val="auto"/>
              </w:rPr>
              <w:t>≥50平米</w:t>
            </w:r>
          </w:p>
        </w:tc>
        <w:tc>
          <w:tcPr>
            <w:tcW w:w="2268" w:type="dxa"/>
            <w:vAlign w:val="center"/>
          </w:tcPr>
          <w:p>
            <w:pPr>
              <w:pStyle w:val="12"/>
              <w:rPr>
                <w:color w:val="auto"/>
              </w:rPr>
            </w:pPr>
            <w:r>
              <w:rPr>
                <w:color w:val="auto"/>
              </w:rPr>
              <w:t>根据展厅建设所在位置实际面积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展览布置质量验收合格率</w:t>
            </w:r>
          </w:p>
        </w:tc>
        <w:tc>
          <w:tcPr>
            <w:tcW w:w="2835" w:type="dxa"/>
            <w:vAlign w:val="center"/>
          </w:tcPr>
          <w:p>
            <w:pPr>
              <w:pStyle w:val="12"/>
              <w:rPr>
                <w:color w:val="auto"/>
              </w:rPr>
            </w:pPr>
            <w:r>
              <w:rPr>
                <w:color w:val="auto"/>
              </w:rPr>
              <w:t>顺利完成河北省社会科学院学术名家档案资料展</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河北省社会科学院学术名家档案整理项目实施方案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计划完成时间</w:t>
            </w:r>
          </w:p>
        </w:tc>
        <w:tc>
          <w:tcPr>
            <w:tcW w:w="2835" w:type="dxa"/>
            <w:vAlign w:val="center"/>
          </w:tcPr>
          <w:p>
            <w:pPr>
              <w:pStyle w:val="12"/>
              <w:rPr>
                <w:color w:val="auto"/>
              </w:rPr>
            </w:pPr>
            <w:r>
              <w:rPr>
                <w:color w:val="auto"/>
              </w:rPr>
              <w:t>2023年6月底前</w:t>
            </w:r>
          </w:p>
        </w:tc>
        <w:tc>
          <w:tcPr>
            <w:tcW w:w="2551" w:type="dxa"/>
            <w:vAlign w:val="center"/>
          </w:tcPr>
          <w:p>
            <w:pPr>
              <w:pStyle w:val="12"/>
              <w:rPr>
                <w:color w:val="auto"/>
              </w:rPr>
            </w:pPr>
            <w:r>
              <w:rPr>
                <w:color w:val="auto"/>
              </w:rPr>
              <w:t>2023年6月底前</w:t>
            </w:r>
          </w:p>
        </w:tc>
        <w:tc>
          <w:tcPr>
            <w:tcW w:w="2268" w:type="dxa"/>
            <w:vAlign w:val="center"/>
          </w:tcPr>
          <w:p>
            <w:pPr>
              <w:pStyle w:val="12"/>
              <w:rPr>
                <w:color w:val="auto"/>
              </w:rPr>
            </w:pPr>
            <w:r>
              <w:rPr>
                <w:color w:val="auto"/>
              </w:rPr>
              <w:t>河北省社会科学院学术名家档案整理项目实施方案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项目执行成本</w:t>
            </w:r>
          </w:p>
        </w:tc>
        <w:tc>
          <w:tcPr>
            <w:tcW w:w="2835" w:type="dxa"/>
            <w:vAlign w:val="center"/>
          </w:tcPr>
          <w:p>
            <w:pPr>
              <w:pStyle w:val="12"/>
              <w:rPr>
                <w:color w:val="auto"/>
              </w:rPr>
            </w:pPr>
            <w:r>
              <w:rPr>
                <w:color w:val="auto"/>
              </w:rPr>
              <w:t>项目执行成本</w:t>
            </w:r>
          </w:p>
        </w:tc>
        <w:tc>
          <w:tcPr>
            <w:tcW w:w="2551" w:type="dxa"/>
            <w:vAlign w:val="center"/>
          </w:tcPr>
          <w:p>
            <w:pPr>
              <w:pStyle w:val="12"/>
              <w:rPr>
                <w:color w:val="auto"/>
              </w:rPr>
            </w:pPr>
            <w:r>
              <w:rPr>
                <w:color w:val="auto"/>
              </w:rPr>
              <w:t>≤80万元</w:t>
            </w:r>
          </w:p>
        </w:tc>
        <w:tc>
          <w:tcPr>
            <w:tcW w:w="2268" w:type="dxa"/>
            <w:vAlign w:val="center"/>
          </w:tcPr>
          <w:p>
            <w:pPr>
              <w:pStyle w:val="12"/>
              <w:rPr>
                <w:color w:val="auto"/>
              </w:rPr>
            </w:pPr>
            <w:r>
              <w:rPr>
                <w:color w:val="auto"/>
              </w:rPr>
              <w:t>根据办展所需资金的市场价位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社会影响力较大</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河北省社会科学院学术名家档案整理项目实施方案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参观展览人员满意率</w:t>
            </w:r>
          </w:p>
        </w:tc>
        <w:tc>
          <w:tcPr>
            <w:tcW w:w="2835" w:type="dxa"/>
            <w:vAlign w:val="center"/>
          </w:tcPr>
          <w:p>
            <w:pPr>
              <w:pStyle w:val="12"/>
              <w:rPr>
                <w:color w:val="auto"/>
              </w:rPr>
            </w:pPr>
            <w:r>
              <w:rPr>
                <w:color w:val="auto"/>
              </w:rPr>
              <w:t>参观展览人员满意率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12、河北中心智库数据库（二期）建设项目绩效目标表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1.通过开展河北中心智库数据库(二期）建设工作，达到建设“功能完备的信息采集分析系统”等中国特色新型智库建设的基本要求，促进我院新型智库建设水平的提升。</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建设数据库的功能模块个数</w:t>
            </w:r>
          </w:p>
        </w:tc>
        <w:tc>
          <w:tcPr>
            <w:tcW w:w="2835" w:type="dxa"/>
            <w:vAlign w:val="center"/>
          </w:tcPr>
          <w:p>
            <w:pPr>
              <w:pStyle w:val="12"/>
              <w:rPr>
                <w:color w:val="auto"/>
              </w:rPr>
            </w:pPr>
            <w:r>
              <w:rPr>
                <w:color w:val="auto"/>
              </w:rPr>
              <w:t>建设河北中心智库数据AI工作台、河北中心智库智库大脑系统、河北中心智库科研管理与评价系统、河北中心智库社科生态系统、河北中心智库多场景赋能等5大功能模块。</w:t>
            </w:r>
          </w:p>
        </w:tc>
        <w:tc>
          <w:tcPr>
            <w:tcW w:w="2551" w:type="dxa"/>
            <w:vAlign w:val="center"/>
          </w:tcPr>
          <w:p>
            <w:pPr>
              <w:pStyle w:val="12"/>
              <w:rPr>
                <w:color w:val="auto"/>
              </w:rPr>
            </w:pPr>
            <w:r>
              <w:rPr>
                <w:color w:val="auto"/>
              </w:rPr>
              <w:t>5个</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实现数据库的功能数量试运行比率</w:t>
            </w:r>
          </w:p>
        </w:tc>
        <w:tc>
          <w:tcPr>
            <w:tcW w:w="2835" w:type="dxa"/>
            <w:vAlign w:val="center"/>
          </w:tcPr>
          <w:p>
            <w:pPr>
              <w:pStyle w:val="12"/>
              <w:rPr>
                <w:color w:val="auto"/>
              </w:rPr>
            </w:pPr>
            <w:r>
              <w:rPr>
                <w:color w:val="auto"/>
              </w:rPr>
              <w:t>1.实现数据库大数据多场景赋能协同;2.实现数据库系统的科研支持创新功能。</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数据库试运行时间</w:t>
            </w:r>
          </w:p>
        </w:tc>
        <w:tc>
          <w:tcPr>
            <w:tcW w:w="2835" w:type="dxa"/>
            <w:vAlign w:val="center"/>
          </w:tcPr>
          <w:p>
            <w:pPr>
              <w:pStyle w:val="12"/>
              <w:rPr>
                <w:color w:val="auto"/>
              </w:rPr>
            </w:pPr>
            <w:r>
              <w:rPr>
                <w:color w:val="auto"/>
              </w:rPr>
              <w:t>数据库试运行时间</w:t>
            </w:r>
          </w:p>
        </w:tc>
        <w:tc>
          <w:tcPr>
            <w:tcW w:w="2551" w:type="dxa"/>
            <w:vAlign w:val="center"/>
          </w:tcPr>
          <w:p>
            <w:pPr>
              <w:pStyle w:val="12"/>
              <w:rPr>
                <w:color w:val="auto"/>
              </w:rPr>
            </w:pPr>
            <w:r>
              <w:rPr>
                <w:color w:val="auto"/>
              </w:rPr>
              <w:t>2023年12月底前</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数据库建设费用</w:t>
            </w:r>
          </w:p>
        </w:tc>
        <w:tc>
          <w:tcPr>
            <w:tcW w:w="2835" w:type="dxa"/>
            <w:vAlign w:val="center"/>
          </w:tcPr>
          <w:p>
            <w:pPr>
              <w:pStyle w:val="12"/>
              <w:rPr>
                <w:color w:val="auto"/>
              </w:rPr>
            </w:pPr>
            <w:r>
              <w:rPr>
                <w:color w:val="auto"/>
              </w:rPr>
              <w:t>数据库系统的搭建、运行的费用。</w:t>
            </w:r>
          </w:p>
        </w:tc>
        <w:tc>
          <w:tcPr>
            <w:tcW w:w="2551" w:type="dxa"/>
            <w:vAlign w:val="center"/>
          </w:tcPr>
          <w:p>
            <w:pPr>
              <w:pStyle w:val="12"/>
              <w:rPr>
                <w:color w:val="auto"/>
              </w:rPr>
            </w:pPr>
            <w:r>
              <w:rPr>
                <w:color w:val="auto"/>
              </w:rPr>
              <w:t>≤150万元</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河北中心智库数据库运行效果</w:t>
            </w:r>
          </w:p>
        </w:tc>
        <w:tc>
          <w:tcPr>
            <w:tcW w:w="2835" w:type="dxa"/>
            <w:vAlign w:val="center"/>
          </w:tcPr>
          <w:p>
            <w:pPr>
              <w:pStyle w:val="12"/>
              <w:rPr>
                <w:color w:val="auto"/>
              </w:rPr>
            </w:pPr>
            <w:r>
              <w:rPr>
                <w:color w:val="auto"/>
              </w:rPr>
              <w:t>河北中心智库数据库得到广泛运用，为党委政府决策、专家学者研究工作提供数字资源支撑。</w:t>
            </w:r>
          </w:p>
        </w:tc>
        <w:tc>
          <w:tcPr>
            <w:tcW w:w="2551" w:type="dxa"/>
            <w:vAlign w:val="center"/>
          </w:tcPr>
          <w:p>
            <w:pPr>
              <w:pStyle w:val="12"/>
              <w:rPr>
                <w:color w:val="auto"/>
              </w:rPr>
            </w:pPr>
            <w:r>
              <w:rPr>
                <w:color w:val="auto"/>
              </w:rPr>
              <w:t>数据库得到广泛运用，为党委政府决策、专家学者研究工作提供数字资源支撑。</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新型智库建设的影响力</w:t>
            </w:r>
          </w:p>
        </w:tc>
        <w:tc>
          <w:tcPr>
            <w:tcW w:w="2835" w:type="dxa"/>
            <w:vAlign w:val="center"/>
          </w:tcPr>
          <w:p>
            <w:pPr>
              <w:pStyle w:val="12"/>
              <w:rPr>
                <w:color w:val="auto"/>
              </w:rPr>
            </w:pPr>
            <w:r>
              <w:rPr>
                <w:color w:val="auto"/>
              </w:rPr>
              <w:t>为建设经济强省美丽河北提供参考，对加快构建哲学社会科学和推进河北新型智库建设产生长期支撑作用。</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授权用户满意度</w:t>
            </w:r>
          </w:p>
        </w:tc>
        <w:tc>
          <w:tcPr>
            <w:tcW w:w="2835" w:type="dxa"/>
            <w:vAlign w:val="center"/>
          </w:tcPr>
          <w:p>
            <w:pPr>
              <w:pStyle w:val="12"/>
              <w:rPr>
                <w:color w:val="auto"/>
              </w:rPr>
            </w:pPr>
            <w:r>
              <w:rPr>
                <w:color w:val="auto"/>
              </w:rPr>
              <w:t>授权用户对数据库使用的满意度。</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13、马克思主义理论研究和建设工程绩效目标表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1.进一步调动编辑人员工作积极性，着力提升《河北学刊》办刊质量和学术水平，打造国内一流名刊，为我省经济社会发展提供智力支持。</w:t>
            </w:r>
          </w:p>
          <w:p>
            <w:pPr>
              <w:pStyle w:val="12"/>
              <w:rPr>
                <w:color w:val="auto"/>
              </w:rPr>
            </w:pPr>
            <w:r>
              <w:rPr>
                <w:color w:val="auto"/>
              </w:rPr>
              <w:t>1.通过开展党的理论和路线方针政策，中央和省委重大决策部署、形势政策教育等内容的基层宣讲活动，积极推进全省基层理论宣讲工作，不断增强基层党员干部群众贯彻落实的自觉性坚定性。</w:t>
            </w:r>
          </w:p>
          <w:p>
            <w:pPr>
              <w:pStyle w:val="12"/>
              <w:rPr>
                <w:color w:val="auto"/>
              </w:rPr>
            </w:pPr>
            <w:r>
              <w:rPr>
                <w:color w:val="auto"/>
              </w:rPr>
              <w:t>2.通过以“河北省中国特色社会主义理论体系研究中心”名义在大报大刊刊发表理论文章，提升我院社会影响力。</w:t>
            </w:r>
          </w:p>
          <w:p>
            <w:pPr>
              <w:pStyle w:val="12"/>
              <w:rPr>
                <w:color w:val="auto"/>
              </w:rPr>
            </w:pPr>
            <w:r>
              <w:rPr>
                <w:color w:val="auto"/>
              </w:rPr>
              <w:t>3.参加中宣部组织的建党100周年征文论文，提升我院影响力。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刊物出版期数</w:t>
            </w:r>
          </w:p>
        </w:tc>
        <w:tc>
          <w:tcPr>
            <w:tcW w:w="2835" w:type="dxa"/>
            <w:vAlign w:val="center"/>
          </w:tcPr>
          <w:p>
            <w:pPr>
              <w:pStyle w:val="12"/>
              <w:rPr>
                <w:color w:val="auto"/>
              </w:rPr>
            </w:pPr>
            <w:r>
              <w:rPr>
                <w:color w:val="auto"/>
              </w:rPr>
              <w:t>刊物出版6期</w:t>
            </w:r>
          </w:p>
        </w:tc>
        <w:tc>
          <w:tcPr>
            <w:tcW w:w="2551" w:type="dxa"/>
            <w:vAlign w:val="center"/>
          </w:tcPr>
          <w:p>
            <w:pPr>
              <w:pStyle w:val="12"/>
              <w:rPr>
                <w:color w:val="auto"/>
              </w:rPr>
            </w:pPr>
            <w:r>
              <w:rPr>
                <w:color w:val="auto"/>
              </w:rPr>
              <w:t>6期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组织面对面宣讲活动次数</w:t>
            </w:r>
          </w:p>
        </w:tc>
        <w:tc>
          <w:tcPr>
            <w:tcW w:w="2835" w:type="dxa"/>
            <w:vAlign w:val="center"/>
          </w:tcPr>
          <w:p>
            <w:pPr>
              <w:pStyle w:val="12"/>
              <w:rPr>
                <w:color w:val="auto"/>
              </w:rPr>
            </w:pPr>
            <w:r>
              <w:rPr>
                <w:color w:val="auto"/>
              </w:rPr>
              <w:t>宣讲次数</w:t>
            </w:r>
          </w:p>
        </w:tc>
        <w:tc>
          <w:tcPr>
            <w:tcW w:w="2551" w:type="dxa"/>
            <w:vAlign w:val="center"/>
          </w:tcPr>
          <w:p>
            <w:pPr>
              <w:pStyle w:val="12"/>
              <w:rPr>
                <w:color w:val="auto"/>
              </w:rPr>
            </w:pPr>
            <w:r>
              <w:rPr>
                <w:color w:val="auto"/>
              </w:rPr>
              <w:t>≥20次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刊发文章数量</w:t>
            </w:r>
          </w:p>
        </w:tc>
        <w:tc>
          <w:tcPr>
            <w:tcW w:w="2835" w:type="dxa"/>
            <w:vAlign w:val="center"/>
          </w:tcPr>
          <w:p>
            <w:pPr>
              <w:pStyle w:val="12"/>
              <w:rPr>
                <w:color w:val="auto"/>
              </w:rPr>
            </w:pPr>
            <w:r>
              <w:rPr>
                <w:color w:val="auto"/>
              </w:rPr>
              <w:t>在大报大刊发表的理论文章数量（2022年已发表）</w:t>
            </w:r>
          </w:p>
        </w:tc>
        <w:tc>
          <w:tcPr>
            <w:tcW w:w="2551" w:type="dxa"/>
            <w:vAlign w:val="center"/>
          </w:tcPr>
          <w:p>
            <w:pPr>
              <w:pStyle w:val="12"/>
              <w:rPr>
                <w:color w:val="auto"/>
              </w:rPr>
            </w:pPr>
            <w:r>
              <w:rPr>
                <w:color w:val="auto"/>
              </w:rPr>
              <w:t>6篇</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委托课题研究报告</w:t>
            </w:r>
          </w:p>
        </w:tc>
        <w:tc>
          <w:tcPr>
            <w:tcW w:w="2835" w:type="dxa"/>
            <w:vAlign w:val="center"/>
          </w:tcPr>
          <w:p>
            <w:pPr>
              <w:pStyle w:val="12"/>
              <w:rPr>
                <w:color w:val="auto"/>
              </w:rPr>
            </w:pPr>
            <w:r>
              <w:rPr>
                <w:color w:val="auto"/>
              </w:rPr>
              <w:t>完成撰写研究报告</w:t>
            </w:r>
          </w:p>
        </w:tc>
        <w:tc>
          <w:tcPr>
            <w:tcW w:w="2551" w:type="dxa"/>
            <w:vAlign w:val="center"/>
          </w:tcPr>
          <w:p>
            <w:pPr>
              <w:pStyle w:val="12"/>
              <w:rPr>
                <w:color w:val="auto"/>
              </w:rPr>
            </w:pPr>
            <w:r>
              <w:rPr>
                <w:color w:val="auto"/>
              </w:rPr>
              <w:t>2篇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成果被转载复印篇次</w:t>
            </w:r>
          </w:p>
        </w:tc>
        <w:tc>
          <w:tcPr>
            <w:tcW w:w="2835" w:type="dxa"/>
            <w:vAlign w:val="center"/>
          </w:tcPr>
          <w:p>
            <w:pPr>
              <w:pStyle w:val="12"/>
              <w:rPr>
                <w:color w:val="auto"/>
              </w:rPr>
            </w:pPr>
            <w:r>
              <w:rPr>
                <w:color w:val="auto"/>
              </w:rPr>
              <w:t>所刊发论文被三大文摘和人大复印报刊资料转载摘登和复印的篇次</w:t>
            </w:r>
          </w:p>
        </w:tc>
        <w:tc>
          <w:tcPr>
            <w:tcW w:w="2551" w:type="dxa"/>
            <w:vAlign w:val="center"/>
          </w:tcPr>
          <w:p>
            <w:pPr>
              <w:pStyle w:val="12"/>
              <w:rPr>
                <w:color w:val="auto"/>
              </w:rPr>
            </w:pPr>
            <w:r>
              <w:rPr>
                <w:color w:val="auto"/>
              </w:rPr>
              <w:t>≥20篇次</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精品成果达标率</w:t>
            </w:r>
          </w:p>
        </w:tc>
        <w:tc>
          <w:tcPr>
            <w:tcW w:w="2835" w:type="dxa"/>
            <w:vAlign w:val="center"/>
          </w:tcPr>
          <w:p>
            <w:pPr>
              <w:pStyle w:val="12"/>
              <w:rPr>
                <w:color w:val="auto"/>
              </w:rPr>
            </w:pPr>
            <w:r>
              <w:rPr>
                <w:color w:val="auto"/>
              </w:rPr>
              <w:t>成果达到院精品成果标准的比率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按照年初</w:t>
            </w:r>
            <w:r>
              <w:rPr>
                <w:rFonts w:hint="eastAsia"/>
                <w:color w:val="auto"/>
                <w:lang w:eastAsia="zh-CN"/>
              </w:rPr>
              <w:t>制订</w:t>
            </w:r>
            <w:r>
              <w:rPr>
                <w:color w:val="auto"/>
              </w:rPr>
              <w:t>的工作计划完成各项工作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单篇成果的研究经费</w:t>
            </w:r>
          </w:p>
        </w:tc>
        <w:tc>
          <w:tcPr>
            <w:tcW w:w="2835" w:type="dxa"/>
            <w:vAlign w:val="center"/>
          </w:tcPr>
          <w:p>
            <w:pPr>
              <w:pStyle w:val="12"/>
              <w:rPr>
                <w:color w:val="auto"/>
              </w:rPr>
            </w:pPr>
            <w:r>
              <w:rPr>
                <w:color w:val="auto"/>
              </w:rPr>
              <w:t>每一篇成果的研究经费</w:t>
            </w:r>
          </w:p>
        </w:tc>
        <w:tc>
          <w:tcPr>
            <w:tcW w:w="2551" w:type="dxa"/>
            <w:vAlign w:val="center"/>
          </w:tcPr>
          <w:p>
            <w:pPr>
              <w:pStyle w:val="12"/>
              <w:rPr>
                <w:color w:val="auto"/>
              </w:rPr>
            </w:pPr>
            <w:r>
              <w:rPr>
                <w:color w:val="auto"/>
              </w:rPr>
              <w:t>≤3万元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社会认可</w:t>
            </w:r>
          </w:p>
        </w:tc>
        <w:tc>
          <w:tcPr>
            <w:tcW w:w="2835" w:type="dxa"/>
            <w:vAlign w:val="center"/>
          </w:tcPr>
          <w:p>
            <w:pPr>
              <w:pStyle w:val="12"/>
              <w:rPr>
                <w:color w:val="auto"/>
              </w:rPr>
            </w:pPr>
            <w:r>
              <w:rPr>
                <w:color w:val="auto"/>
              </w:rPr>
              <w:t>通过国家社科基金办公室组织的年检，继续获得国家社会科学基金期刊资助</w:t>
            </w:r>
          </w:p>
        </w:tc>
        <w:tc>
          <w:tcPr>
            <w:tcW w:w="2551" w:type="dxa"/>
            <w:vAlign w:val="center"/>
          </w:tcPr>
          <w:p>
            <w:pPr>
              <w:pStyle w:val="12"/>
              <w:rPr>
                <w:color w:val="auto"/>
              </w:rPr>
            </w:pPr>
            <w:r>
              <w:rPr>
                <w:color w:val="auto"/>
              </w:rPr>
              <w:t>通过年检</w:t>
            </w:r>
          </w:p>
        </w:tc>
        <w:tc>
          <w:tcPr>
            <w:tcW w:w="2268" w:type="dxa"/>
            <w:vAlign w:val="center"/>
          </w:tcPr>
          <w:p>
            <w:pPr>
              <w:pStyle w:val="12"/>
              <w:rPr>
                <w:color w:val="auto"/>
              </w:rPr>
            </w:pPr>
            <w:r>
              <w:rPr>
                <w:color w:val="auto"/>
              </w:rPr>
              <w:t>是否获得国家社会科学基金期刊资助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宣讲效果</w:t>
            </w:r>
          </w:p>
        </w:tc>
        <w:tc>
          <w:tcPr>
            <w:tcW w:w="2835" w:type="dxa"/>
            <w:vAlign w:val="center"/>
          </w:tcPr>
          <w:p>
            <w:pPr>
              <w:pStyle w:val="12"/>
              <w:rPr>
                <w:color w:val="auto"/>
              </w:rPr>
            </w:pPr>
            <w:r>
              <w:rPr>
                <w:color w:val="auto"/>
              </w:rPr>
              <w:t>通过宣讲，党员干部群众对党的理论和路线方针政策，中央和省委重大决策部署以及当前形势政策的知晓度和理解度</w:t>
            </w:r>
          </w:p>
        </w:tc>
        <w:tc>
          <w:tcPr>
            <w:tcW w:w="2551" w:type="dxa"/>
            <w:vAlign w:val="center"/>
          </w:tcPr>
          <w:p>
            <w:pPr>
              <w:pStyle w:val="12"/>
              <w:rPr>
                <w:color w:val="auto"/>
              </w:rPr>
            </w:pPr>
            <w:r>
              <w:rPr>
                <w:color w:val="auto"/>
              </w:rPr>
              <w:t>能全面理解，准确把握</w:t>
            </w:r>
          </w:p>
        </w:tc>
        <w:tc>
          <w:tcPr>
            <w:tcW w:w="2268" w:type="dxa"/>
            <w:vAlign w:val="center"/>
          </w:tcPr>
          <w:p>
            <w:pPr>
              <w:pStyle w:val="12"/>
              <w:rPr>
                <w:color w:val="auto"/>
              </w:rPr>
            </w:pPr>
            <w:r>
              <w:rPr>
                <w:color w:val="auto"/>
              </w:rPr>
              <w:t>宣讲受众反馈意见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研究成果对繁荣发展中国特色哲学社会科学的影响进一步提高</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刊物读者满意率</w:t>
            </w:r>
          </w:p>
        </w:tc>
        <w:tc>
          <w:tcPr>
            <w:tcW w:w="2835" w:type="dxa"/>
            <w:vAlign w:val="center"/>
          </w:tcPr>
          <w:p>
            <w:pPr>
              <w:pStyle w:val="12"/>
              <w:rPr>
                <w:color w:val="auto"/>
              </w:rPr>
            </w:pPr>
            <w:r>
              <w:rPr>
                <w:color w:val="auto"/>
              </w:rPr>
              <w:t>读者对刊物的满意程度</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读者反馈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理论宣讲听众满意率</w:t>
            </w:r>
          </w:p>
        </w:tc>
        <w:tc>
          <w:tcPr>
            <w:tcW w:w="2835" w:type="dxa"/>
            <w:vAlign w:val="center"/>
          </w:tcPr>
          <w:p>
            <w:pPr>
              <w:pStyle w:val="12"/>
              <w:rPr>
                <w:color w:val="auto"/>
              </w:rPr>
            </w:pPr>
            <w:r>
              <w:rPr>
                <w:color w:val="auto"/>
              </w:rPr>
              <w:t>理论宣讲听众满意率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宣讲受众反馈意见</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14、人才工作专项经费绩效目标表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1.通过开展人才专项管理工作，不断加强干部人才队伍建设，达到优化人才队伍建设、提高人才水平的效果，促进为河北中心智库提供人力人才支撑。</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考核人数</w:t>
            </w:r>
          </w:p>
        </w:tc>
        <w:tc>
          <w:tcPr>
            <w:tcW w:w="2835" w:type="dxa"/>
            <w:vAlign w:val="center"/>
          </w:tcPr>
          <w:p>
            <w:pPr>
              <w:pStyle w:val="12"/>
              <w:rPr>
                <w:color w:val="auto"/>
              </w:rPr>
            </w:pPr>
            <w:r>
              <w:rPr>
                <w:color w:val="auto"/>
              </w:rPr>
              <w:t>按计划应参加年终考核人数</w:t>
            </w:r>
          </w:p>
        </w:tc>
        <w:tc>
          <w:tcPr>
            <w:tcW w:w="2551" w:type="dxa"/>
            <w:vAlign w:val="center"/>
          </w:tcPr>
          <w:p>
            <w:pPr>
              <w:pStyle w:val="12"/>
              <w:rPr>
                <w:color w:val="auto"/>
              </w:rPr>
            </w:pPr>
            <w:r>
              <w:rPr>
                <w:color w:val="auto"/>
              </w:rPr>
              <w:t>≥330人</w:t>
            </w:r>
          </w:p>
        </w:tc>
        <w:tc>
          <w:tcPr>
            <w:tcW w:w="2268" w:type="dxa"/>
            <w:vAlign w:val="center"/>
          </w:tcPr>
          <w:p>
            <w:pPr>
              <w:pStyle w:val="12"/>
              <w:rPr>
                <w:color w:val="auto"/>
              </w:rPr>
            </w:pPr>
            <w:r>
              <w:rPr>
                <w:color w:val="auto"/>
              </w:rPr>
              <w:t>《河北省社会科学院综合考核实施办法（试行）》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引进高层次人才数量</w:t>
            </w:r>
          </w:p>
        </w:tc>
        <w:tc>
          <w:tcPr>
            <w:tcW w:w="2835" w:type="dxa"/>
            <w:vAlign w:val="center"/>
          </w:tcPr>
          <w:p>
            <w:pPr>
              <w:pStyle w:val="12"/>
              <w:rPr>
                <w:color w:val="auto"/>
              </w:rPr>
            </w:pPr>
            <w:r>
              <w:rPr>
                <w:color w:val="auto"/>
              </w:rPr>
              <w:t>招聘博士数量</w:t>
            </w:r>
          </w:p>
        </w:tc>
        <w:tc>
          <w:tcPr>
            <w:tcW w:w="2551" w:type="dxa"/>
            <w:vAlign w:val="center"/>
          </w:tcPr>
          <w:p>
            <w:pPr>
              <w:pStyle w:val="12"/>
              <w:rPr>
                <w:color w:val="auto"/>
              </w:rPr>
            </w:pPr>
            <w:r>
              <w:rPr>
                <w:color w:val="auto"/>
              </w:rPr>
              <w:t>≥6人</w:t>
            </w:r>
          </w:p>
        </w:tc>
        <w:tc>
          <w:tcPr>
            <w:tcW w:w="2268" w:type="dxa"/>
            <w:vAlign w:val="center"/>
          </w:tcPr>
          <w:p>
            <w:pPr>
              <w:pStyle w:val="12"/>
              <w:rPr>
                <w:color w:val="auto"/>
              </w:rPr>
            </w:pPr>
            <w:r>
              <w:rPr>
                <w:color w:val="auto"/>
              </w:rPr>
              <w:t>《河北省社会科学院高层次人才引进办法（试行）》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资助人才数量</w:t>
            </w:r>
          </w:p>
        </w:tc>
        <w:tc>
          <w:tcPr>
            <w:tcW w:w="2835" w:type="dxa"/>
            <w:vAlign w:val="center"/>
          </w:tcPr>
          <w:p>
            <w:pPr>
              <w:pStyle w:val="12"/>
              <w:rPr>
                <w:color w:val="auto"/>
              </w:rPr>
            </w:pPr>
            <w:r>
              <w:rPr>
                <w:color w:val="auto"/>
              </w:rPr>
              <w:t>进修访学、读硕读博及其他资助人数</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《河北省社会科学院干部教育培训及人才培养管理办法（试行）》、《河北省社会科学院高层次人才引进办法（试行）》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培训完成率</w:t>
            </w:r>
          </w:p>
        </w:tc>
        <w:tc>
          <w:tcPr>
            <w:tcW w:w="2835" w:type="dxa"/>
            <w:vAlign w:val="center"/>
          </w:tcPr>
          <w:p>
            <w:pPr>
              <w:pStyle w:val="12"/>
              <w:rPr>
                <w:color w:val="auto"/>
              </w:rPr>
            </w:pPr>
            <w:r>
              <w:rPr>
                <w:color w:val="auto"/>
              </w:rPr>
              <w:t>实际参加培训人数占培训计划人数</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《河北省社会科学院干部教育培训及人才培养管理办法（试行）》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考核完成率</w:t>
            </w:r>
          </w:p>
        </w:tc>
        <w:tc>
          <w:tcPr>
            <w:tcW w:w="2835" w:type="dxa"/>
            <w:vAlign w:val="center"/>
          </w:tcPr>
          <w:p>
            <w:pPr>
              <w:pStyle w:val="12"/>
              <w:rPr>
                <w:color w:val="auto"/>
              </w:rPr>
            </w:pPr>
            <w:r>
              <w:rPr>
                <w:color w:val="auto"/>
              </w:rPr>
              <w:t>考核工作完成占计划完成数</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《河北省社会科学院综合考核实施办法（试行）》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按期完成率</w:t>
            </w:r>
          </w:p>
        </w:tc>
        <w:tc>
          <w:tcPr>
            <w:tcW w:w="2835" w:type="dxa"/>
            <w:vAlign w:val="center"/>
          </w:tcPr>
          <w:p>
            <w:pPr>
              <w:pStyle w:val="12"/>
              <w:rPr>
                <w:color w:val="auto"/>
              </w:rPr>
            </w:pPr>
            <w:r>
              <w:rPr>
                <w:color w:val="auto"/>
              </w:rPr>
              <w:t>人才工作的及时程度</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人均培训成本</w:t>
            </w:r>
          </w:p>
        </w:tc>
        <w:tc>
          <w:tcPr>
            <w:tcW w:w="2835" w:type="dxa"/>
            <w:vAlign w:val="center"/>
          </w:tcPr>
          <w:p>
            <w:pPr>
              <w:pStyle w:val="12"/>
              <w:rPr>
                <w:color w:val="auto"/>
              </w:rPr>
            </w:pPr>
            <w:r>
              <w:rPr>
                <w:color w:val="auto"/>
              </w:rPr>
              <w:t>每人每天培训费用</w:t>
            </w:r>
          </w:p>
        </w:tc>
        <w:tc>
          <w:tcPr>
            <w:tcW w:w="2551" w:type="dxa"/>
            <w:vAlign w:val="center"/>
          </w:tcPr>
          <w:p>
            <w:pPr>
              <w:pStyle w:val="12"/>
              <w:rPr>
                <w:color w:val="auto"/>
              </w:rPr>
            </w:pPr>
            <w:r>
              <w:rPr>
                <w:color w:val="auto"/>
              </w:rPr>
              <w:t>≤450元</w:t>
            </w:r>
          </w:p>
        </w:tc>
        <w:tc>
          <w:tcPr>
            <w:tcW w:w="2268" w:type="dxa"/>
            <w:vAlign w:val="center"/>
          </w:tcPr>
          <w:p>
            <w:pPr>
              <w:pStyle w:val="12"/>
              <w:rPr>
                <w:color w:val="auto"/>
              </w:rPr>
            </w:pPr>
            <w:r>
              <w:rPr>
                <w:color w:val="auto"/>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人才队伍结构</w:t>
            </w:r>
          </w:p>
        </w:tc>
        <w:tc>
          <w:tcPr>
            <w:tcW w:w="2835" w:type="dxa"/>
            <w:vAlign w:val="center"/>
          </w:tcPr>
          <w:p>
            <w:pPr>
              <w:pStyle w:val="12"/>
              <w:rPr>
                <w:color w:val="auto"/>
              </w:rPr>
            </w:pPr>
            <w:r>
              <w:rPr>
                <w:color w:val="auto"/>
              </w:rPr>
              <w:t>人才引进培养和提升人才素质，提高人才水平，优化队伍结构</w:t>
            </w:r>
          </w:p>
        </w:tc>
        <w:tc>
          <w:tcPr>
            <w:tcW w:w="2551" w:type="dxa"/>
            <w:vAlign w:val="center"/>
          </w:tcPr>
          <w:p>
            <w:pPr>
              <w:pStyle w:val="12"/>
              <w:rPr>
                <w:color w:val="auto"/>
              </w:rPr>
            </w:pPr>
            <w:r>
              <w:rPr>
                <w:color w:val="auto"/>
              </w:rPr>
              <w:t>进一步优化</w:t>
            </w:r>
          </w:p>
        </w:tc>
        <w:tc>
          <w:tcPr>
            <w:tcW w:w="2268" w:type="dxa"/>
            <w:vAlign w:val="center"/>
          </w:tcPr>
          <w:p>
            <w:pPr>
              <w:pStyle w:val="12"/>
              <w:rPr>
                <w:color w:val="auto"/>
              </w:rPr>
            </w:pPr>
            <w:r>
              <w:rPr>
                <w:color w:val="auto"/>
              </w:rPr>
              <w:t>《河北省社会科学院干部教育培训及人才培养管理办法（试行）》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受训学员满意度</w:t>
            </w:r>
          </w:p>
        </w:tc>
        <w:tc>
          <w:tcPr>
            <w:tcW w:w="2835" w:type="dxa"/>
            <w:vAlign w:val="center"/>
          </w:tcPr>
          <w:p>
            <w:pPr>
              <w:pStyle w:val="12"/>
              <w:rPr>
                <w:color w:val="auto"/>
              </w:rPr>
            </w:pPr>
            <w:r>
              <w:rPr>
                <w:color w:val="auto"/>
              </w:rPr>
              <w:t>调查中满意和较满意的受训学员数量占调查总人数的比率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15、社会科学课题研究绩效目标表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1.通过围绕省领导交办和圈阅重大科研选题，设立35项左右的院重大科研项目，组织科研骨干深入开展研究并按时推出高质量科研成果，提升服务决策能力。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院重大科研项目、重大委托项目立项数量</w:t>
            </w:r>
          </w:p>
        </w:tc>
        <w:tc>
          <w:tcPr>
            <w:tcW w:w="2551" w:type="dxa"/>
            <w:vAlign w:val="center"/>
          </w:tcPr>
          <w:p>
            <w:pPr>
              <w:pStyle w:val="12"/>
              <w:rPr>
                <w:color w:val="auto"/>
              </w:rPr>
            </w:pPr>
            <w:r>
              <w:rPr>
                <w:color w:val="auto"/>
              </w:rPr>
              <w:t>≥35项</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p>
            <w:pPr>
              <w:pStyle w:val="12"/>
              <w:rPr>
                <w:color w:val="auto"/>
              </w:rPr>
            </w:pPr>
          </w:p>
        </w:tc>
        <w:tc>
          <w:tcPr>
            <w:tcW w:w="2835" w:type="dxa"/>
            <w:vAlign w:val="center"/>
          </w:tcPr>
          <w:p>
            <w:pPr>
              <w:pStyle w:val="12"/>
              <w:rPr>
                <w:color w:val="auto"/>
              </w:rPr>
            </w:pPr>
            <w:r>
              <w:rPr>
                <w:color w:val="auto"/>
              </w:rPr>
              <w:t>推出相关研究成果数量</w:t>
            </w:r>
          </w:p>
        </w:tc>
        <w:tc>
          <w:tcPr>
            <w:tcW w:w="2551" w:type="dxa"/>
            <w:vAlign w:val="center"/>
          </w:tcPr>
          <w:p>
            <w:pPr>
              <w:pStyle w:val="12"/>
              <w:rPr>
                <w:color w:val="auto"/>
              </w:rPr>
            </w:pPr>
            <w:r>
              <w:rPr>
                <w:color w:val="auto"/>
              </w:rPr>
              <w:t>≥35项</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精品成果数量</w:t>
            </w:r>
          </w:p>
        </w:tc>
        <w:tc>
          <w:tcPr>
            <w:tcW w:w="2835" w:type="dxa"/>
            <w:vAlign w:val="center"/>
          </w:tcPr>
          <w:p>
            <w:pPr>
              <w:pStyle w:val="12"/>
              <w:rPr>
                <w:color w:val="auto"/>
              </w:rPr>
            </w:pPr>
            <w:r>
              <w:rPr>
                <w:color w:val="auto"/>
              </w:rPr>
              <w:t>研究成果达到院精品成果标准</w:t>
            </w:r>
          </w:p>
        </w:tc>
        <w:tc>
          <w:tcPr>
            <w:tcW w:w="2551" w:type="dxa"/>
            <w:vAlign w:val="center"/>
          </w:tcPr>
          <w:p>
            <w:pPr>
              <w:pStyle w:val="12"/>
              <w:rPr>
                <w:color w:val="auto"/>
              </w:rPr>
            </w:pPr>
            <w:r>
              <w:rPr>
                <w:color w:val="auto"/>
              </w:rPr>
              <w:t>≥21项</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省领导圈阅交办任务转化率</w:t>
            </w:r>
          </w:p>
        </w:tc>
        <w:tc>
          <w:tcPr>
            <w:tcW w:w="2835" w:type="dxa"/>
            <w:vAlign w:val="center"/>
          </w:tcPr>
          <w:p>
            <w:pPr>
              <w:pStyle w:val="12"/>
              <w:rPr>
                <w:color w:val="auto"/>
              </w:rPr>
            </w:pPr>
            <w:r>
              <w:rPr>
                <w:color w:val="auto"/>
              </w:rPr>
              <w:t>重大科研项目成果批示转化率</w:t>
            </w:r>
          </w:p>
        </w:tc>
        <w:tc>
          <w:tcPr>
            <w:tcW w:w="2551" w:type="dxa"/>
            <w:vAlign w:val="center"/>
          </w:tcPr>
          <w:p>
            <w:pPr>
              <w:pStyle w:val="12"/>
              <w:rPr>
                <w:color w:val="auto"/>
              </w:rPr>
            </w:pPr>
            <w:r>
              <w:rPr>
                <w:color w:val="auto"/>
              </w:rPr>
              <w:t>≥60%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单项课题研究经费</w:t>
            </w:r>
          </w:p>
        </w:tc>
        <w:tc>
          <w:tcPr>
            <w:tcW w:w="2835" w:type="dxa"/>
            <w:vAlign w:val="center"/>
          </w:tcPr>
          <w:p>
            <w:pPr>
              <w:pStyle w:val="12"/>
              <w:rPr>
                <w:color w:val="auto"/>
              </w:rPr>
            </w:pPr>
            <w:r>
              <w:rPr>
                <w:color w:val="auto"/>
              </w:rPr>
              <w:t>单项项目执行金额</w:t>
            </w:r>
          </w:p>
        </w:tc>
        <w:tc>
          <w:tcPr>
            <w:tcW w:w="2551" w:type="dxa"/>
            <w:vAlign w:val="center"/>
          </w:tcPr>
          <w:p>
            <w:pPr>
              <w:pStyle w:val="12"/>
              <w:rPr>
                <w:color w:val="auto"/>
              </w:rPr>
            </w:pPr>
            <w:r>
              <w:rPr>
                <w:color w:val="auto"/>
              </w:rPr>
              <w:t>≤5万元/项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成果可持续影响力</w:t>
            </w:r>
          </w:p>
        </w:tc>
        <w:tc>
          <w:tcPr>
            <w:tcW w:w="2835" w:type="dxa"/>
            <w:vAlign w:val="center"/>
          </w:tcPr>
          <w:p>
            <w:pPr>
              <w:pStyle w:val="12"/>
              <w:rPr>
                <w:color w:val="auto"/>
              </w:rPr>
            </w:pPr>
            <w:r>
              <w:rPr>
                <w:color w:val="auto"/>
              </w:rPr>
              <w:t>在服务省领导决策、促进全省经济社会高质量发展方面持续产生较强影响力</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科研人员满意度</w:t>
            </w:r>
          </w:p>
        </w:tc>
        <w:tc>
          <w:tcPr>
            <w:tcW w:w="2835" w:type="dxa"/>
            <w:vAlign w:val="center"/>
          </w:tcPr>
          <w:p>
            <w:pPr>
              <w:pStyle w:val="12"/>
              <w:rPr>
                <w:color w:val="auto"/>
              </w:rPr>
            </w:pPr>
            <w:r>
              <w:rPr>
                <w:color w:val="auto"/>
              </w:rPr>
              <w:t>立项科研人员对课题管理工作的满意度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16、社科系统人才交流绩效目标表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1.通过组织1批次以上我院因公出国（境）调研和考察，资助1人以上科研和管理人才出国（境）参加学术交流活动，培养一批在国际学术交流平台上有话语权的中青年科研和管理人才梯队。</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资助人次</w:t>
            </w:r>
          </w:p>
        </w:tc>
        <w:tc>
          <w:tcPr>
            <w:tcW w:w="2835" w:type="dxa"/>
            <w:vAlign w:val="center"/>
          </w:tcPr>
          <w:p>
            <w:pPr>
              <w:pStyle w:val="12"/>
              <w:rPr>
                <w:color w:val="auto"/>
              </w:rPr>
            </w:pPr>
            <w:r>
              <w:rPr>
                <w:color w:val="auto"/>
              </w:rPr>
              <w:t>资助科研和管理人才出国（境）参加学术交流活动的人次</w:t>
            </w:r>
          </w:p>
        </w:tc>
        <w:tc>
          <w:tcPr>
            <w:tcW w:w="2551" w:type="dxa"/>
            <w:vAlign w:val="center"/>
          </w:tcPr>
          <w:p>
            <w:pPr>
              <w:pStyle w:val="12"/>
              <w:rPr>
                <w:color w:val="auto"/>
              </w:rPr>
            </w:pPr>
            <w:r>
              <w:rPr>
                <w:color w:val="auto"/>
              </w:rPr>
              <w:t>≥1人次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出国批次</w:t>
            </w:r>
          </w:p>
        </w:tc>
        <w:tc>
          <w:tcPr>
            <w:tcW w:w="2835" w:type="dxa"/>
            <w:vAlign w:val="center"/>
          </w:tcPr>
          <w:p>
            <w:pPr>
              <w:pStyle w:val="12"/>
              <w:rPr>
                <w:color w:val="auto"/>
              </w:rPr>
            </w:pPr>
            <w:r>
              <w:rPr>
                <w:color w:val="auto"/>
              </w:rPr>
              <w:t xml:space="preserve"> 组织我院因公出国（境）调研和考察的批次</w:t>
            </w:r>
          </w:p>
        </w:tc>
        <w:tc>
          <w:tcPr>
            <w:tcW w:w="2551" w:type="dxa"/>
            <w:vAlign w:val="center"/>
          </w:tcPr>
          <w:p>
            <w:pPr>
              <w:pStyle w:val="12"/>
              <w:rPr>
                <w:color w:val="auto"/>
              </w:rPr>
            </w:pPr>
            <w:r>
              <w:rPr>
                <w:color w:val="auto"/>
              </w:rPr>
              <w:t>≥1批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促进国际国内学术交流，提升科研人员学术水平，扩大我院学术影响力</w:t>
            </w:r>
          </w:p>
        </w:tc>
        <w:tc>
          <w:tcPr>
            <w:tcW w:w="2551" w:type="dxa"/>
            <w:vAlign w:val="center"/>
          </w:tcPr>
          <w:p>
            <w:pPr>
              <w:pStyle w:val="12"/>
              <w:rPr>
                <w:color w:val="auto"/>
              </w:rPr>
            </w:pPr>
            <w:r>
              <w:rPr>
                <w:color w:val="auto"/>
              </w:rPr>
              <w:t>提升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任务完成时间</w:t>
            </w:r>
          </w:p>
        </w:tc>
        <w:tc>
          <w:tcPr>
            <w:tcW w:w="2835" w:type="dxa"/>
            <w:vAlign w:val="center"/>
          </w:tcPr>
          <w:p>
            <w:pPr>
              <w:pStyle w:val="12"/>
              <w:rPr>
                <w:color w:val="auto"/>
              </w:rPr>
            </w:pPr>
            <w:r>
              <w:rPr>
                <w:color w:val="auto"/>
              </w:rPr>
              <w:t>出国任务完成时间</w:t>
            </w:r>
          </w:p>
        </w:tc>
        <w:tc>
          <w:tcPr>
            <w:tcW w:w="2551" w:type="dxa"/>
            <w:vAlign w:val="center"/>
          </w:tcPr>
          <w:p>
            <w:pPr>
              <w:pStyle w:val="12"/>
              <w:rPr>
                <w:color w:val="auto"/>
              </w:rPr>
            </w:pPr>
            <w:r>
              <w:rPr>
                <w:color w:val="auto"/>
              </w:rPr>
              <w:t>12月按时完成</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每批次出国费用</w:t>
            </w:r>
          </w:p>
        </w:tc>
        <w:tc>
          <w:tcPr>
            <w:tcW w:w="2835" w:type="dxa"/>
            <w:vAlign w:val="center"/>
          </w:tcPr>
          <w:p>
            <w:pPr>
              <w:pStyle w:val="12"/>
              <w:rPr>
                <w:color w:val="auto"/>
              </w:rPr>
            </w:pPr>
            <w:r>
              <w:rPr>
                <w:color w:val="auto"/>
              </w:rPr>
              <w:t>每批次因公出国（境）费用</w:t>
            </w:r>
          </w:p>
        </w:tc>
        <w:tc>
          <w:tcPr>
            <w:tcW w:w="2551" w:type="dxa"/>
            <w:vAlign w:val="center"/>
          </w:tcPr>
          <w:p>
            <w:pPr>
              <w:pStyle w:val="12"/>
              <w:rPr>
                <w:color w:val="auto"/>
              </w:rPr>
            </w:pPr>
            <w:r>
              <w:rPr>
                <w:color w:val="auto"/>
              </w:rPr>
              <w:t>≤12万元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项目持续发挥作用期限</w:t>
            </w:r>
          </w:p>
        </w:tc>
        <w:tc>
          <w:tcPr>
            <w:tcW w:w="2835" w:type="dxa"/>
            <w:vAlign w:val="center"/>
          </w:tcPr>
          <w:p>
            <w:pPr>
              <w:pStyle w:val="12"/>
              <w:rPr>
                <w:color w:val="auto"/>
              </w:rPr>
            </w:pPr>
            <w:r>
              <w:rPr>
                <w:color w:val="auto"/>
              </w:rPr>
              <w:t>项目实施对社会产生的持续影响期限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17、省文化名家暨“四个一批”人才资助项目经费绩效目标表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1.通过撰写论文、书稿或研究报告的形式进行学术研究，提出切实可操作的借鉴和启示。</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项目数量</w:t>
            </w:r>
          </w:p>
        </w:tc>
        <w:tc>
          <w:tcPr>
            <w:tcW w:w="2835" w:type="dxa"/>
            <w:vAlign w:val="center"/>
          </w:tcPr>
          <w:p>
            <w:pPr>
              <w:pStyle w:val="12"/>
              <w:rPr>
                <w:color w:val="auto"/>
              </w:rPr>
            </w:pPr>
            <w:r>
              <w:rPr>
                <w:color w:val="auto"/>
              </w:rPr>
              <w:t>重点扶持项目</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项目质量</w:t>
            </w:r>
          </w:p>
        </w:tc>
        <w:tc>
          <w:tcPr>
            <w:tcW w:w="2835" w:type="dxa"/>
            <w:vAlign w:val="center"/>
          </w:tcPr>
          <w:p>
            <w:pPr>
              <w:pStyle w:val="12"/>
              <w:rPr>
                <w:color w:val="auto"/>
              </w:rPr>
            </w:pPr>
            <w:r>
              <w:rPr>
                <w:color w:val="auto"/>
              </w:rPr>
              <w:t>一二三等奖</w:t>
            </w:r>
          </w:p>
        </w:tc>
        <w:tc>
          <w:tcPr>
            <w:tcW w:w="2551" w:type="dxa"/>
            <w:vAlign w:val="center"/>
          </w:tcPr>
          <w:p>
            <w:pPr>
              <w:pStyle w:val="12"/>
              <w:rPr>
                <w:color w:val="auto"/>
              </w:rPr>
            </w:pPr>
            <w:r>
              <w:rPr>
                <w:color w:val="auto"/>
              </w:rPr>
              <w:t>符合规定</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按工作计划完成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单项资助成本</w:t>
            </w:r>
          </w:p>
        </w:tc>
        <w:tc>
          <w:tcPr>
            <w:tcW w:w="2835" w:type="dxa"/>
            <w:vAlign w:val="center"/>
          </w:tcPr>
          <w:p>
            <w:pPr>
              <w:pStyle w:val="12"/>
              <w:rPr>
                <w:color w:val="auto"/>
              </w:rPr>
            </w:pPr>
            <w:r>
              <w:rPr>
                <w:color w:val="auto"/>
              </w:rPr>
              <w:t>单项资助成本</w:t>
            </w:r>
          </w:p>
        </w:tc>
        <w:tc>
          <w:tcPr>
            <w:tcW w:w="2551" w:type="dxa"/>
            <w:vAlign w:val="center"/>
          </w:tcPr>
          <w:p>
            <w:pPr>
              <w:pStyle w:val="12"/>
              <w:rPr>
                <w:color w:val="auto"/>
              </w:rPr>
            </w:pPr>
            <w:r>
              <w:rPr>
                <w:color w:val="auto"/>
              </w:rPr>
              <w:t>≤8万元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项目培养</w:t>
            </w:r>
          </w:p>
        </w:tc>
        <w:tc>
          <w:tcPr>
            <w:tcW w:w="2835" w:type="dxa"/>
            <w:vAlign w:val="center"/>
          </w:tcPr>
          <w:p>
            <w:pPr>
              <w:pStyle w:val="12"/>
              <w:rPr>
                <w:color w:val="auto"/>
              </w:rPr>
            </w:pPr>
            <w:r>
              <w:rPr>
                <w:color w:val="auto"/>
              </w:rPr>
              <w:t>示范带动作用</w:t>
            </w:r>
          </w:p>
        </w:tc>
        <w:tc>
          <w:tcPr>
            <w:tcW w:w="2551" w:type="dxa"/>
            <w:vAlign w:val="center"/>
          </w:tcPr>
          <w:p>
            <w:pPr>
              <w:pStyle w:val="12"/>
              <w:rPr>
                <w:color w:val="auto"/>
              </w:rPr>
            </w:pPr>
            <w:r>
              <w:rPr>
                <w:color w:val="auto"/>
              </w:rPr>
              <w:t>符合规定</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社会反响</w:t>
            </w:r>
          </w:p>
        </w:tc>
        <w:tc>
          <w:tcPr>
            <w:tcW w:w="2835" w:type="dxa"/>
            <w:vAlign w:val="center"/>
          </w:tcPr>
          <w:p>
            <w:pPr>
              <w:pStyle w:val="12"/>
              <w:rPr>
                <w:color w:val="auto"/>
              </w:rPr>
            </w:pPr>
            <w:r>
              <w:rPr>
                <w:color w:val="auto"/>
              </w:rPr>
              <w:t>培养人才</w:t>
            </w:r>
          </w:p>
        </w:tc>
        <w:tc>
          <w:tcPr>
            <w:tcW w:w="2551" w:type="dxa"/>
            <w:vAlign w:val="center"/>
          </w:tcPr>
          <w:p>
            <w:pPr>
              <w:pStyle w:val="12"/>
              <w:rPr>
                <w:color w:val="auto"/>
              </w:rPr>
            </w:pPr>
            <w:r>
              <w:rPr>
                <w:color w:val="auto"/>
              </w:rPr>
              <w:t>符合规定</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18、所属社会组织项目资助经费绩效目标表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1.加强规范管理，加强扶持引导，提升所属社会组织发展质量。</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资助学术、科普活动项数</w:t>
            </w:r>
          </w:p>
        </w:tc>
        <w:tc>
          <w:tcPr>
            <w:tcW w:w="2835" w:type="dxa"/>
            <w:vAlign w:val="center"/>
          </w:tcPr>
          <w:p>
            <w:pPr>
              <w:pStyle w:val="12"/>
              <w:rPr>
                <w:color w:val="auto"/>
              </w:rPr>
            </w:pPr>
            <w:r>
              <w:rPr>
                <w:color w:val="auto"/>
              </w:rPr>
              <w:t>支持社团开展学术、科普等活动</w:t>
            </w:r>
          </w:p>
        </w:tc>
        <w:tc>
          <w:tcPr>
            <w:tcW w:w="2551" w:type="dxa"/>
            <w:vAlign w:val="center"/>
          </w:tcPr>
          <w:p>
            <w:pPr>
              <w:pStyle w:val="12"/>
              <w:rPr>
                <w:color w:val="auto"/>
              </w:rPr>
            </w:pPr>
            <w:r>
              <w:rPr>
                <w:color w:val="auto"/>
              </w:rPr>
              <w:t>≥25项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资助党建活动项数</w:t>
            </w:r>
          </w:p>
        </w:tc>
        <w:tc>
          <w:tcPr>
            <w:tcW w:w="2835" w:type="dxa"/>
            <w:vAlign w:val="center"/>
          </w:tcPr>
          <w:p>
            <w:pPr>
              <w:pStyle w:val="12"/>
              <w:rPr>
                <w:color w:val="auto"/>
              </w:rPr>
            </w:pPr>
            <w:r>
              <w:rPr>
                <w:color w:val="auto"/>
              </w:rPr>
              <w:t>支持社团开展党建活动</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资助效果</w:t>
            </w:r>
          </w:p>
        </w:tc>
        <w:tc>
          <w:tcPr>
            <w:tcW w:w="2835" w:type="dxa"/>
            <w:vAlign w:val="center"/>
          </w:tcPr>
          <w:p>
            <w:pPr>
              <w:pStyle w:val="12"/>
              <w:rPr>
                <w:color w:val="auto"/>
              </w:rPr>
            </w:pPr>
            <w:r>
              <w:rPr>
                <w:color w:val="auto"/>
              </w:rPr>
              <w:t>加大对社会组织举办高质量活动的培育力度，提升其发展质量</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完成及时情况</w:t>
            </w:r>
          </w:p>
        </w:tc>
        <w:tc>
          <w:tcPr>
            <w:tcW w:w="2835" w:type="dxa"/>
            <w:vAlign w:val="center"/>
          </w:tcPr>
          <w:p>
            <w:pPr>
              <w:pStyle w:val="12"/>
              <w:rPr>
                <w:color w:val="auto"/>
              </w:rPr>
            </w:pPr>
            <w:r>
              <w:rPr>
                <w:color w:val="auto"/>
              </w:rPr>
              <w:t>按计划完成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单个项目资助成本</w:t>
            </w:r>
          </w:p>
        </w:tc>
        <w:tc>
          <w:tcPr>
            <w:tcW w:w="2835" w:type="dxa"/>
            <w:vAlign w:val="center"/>
          </w:tcPr>
          <w:p>
            <w:pPr>
              <w:pStyle w:val="12"/>
              <w:rPr>
                <w:color w:val="auto"/>
              </w:rPr>
            </w:pPr>
            <w:r>
              <w:rPr>
                <w:color w:val="auto"/>
              </w:rPr>
              <w:t>资助项目的平均支出成本</w:t>
            </w:r>
          </w:p>
        </w:tc>
        <w:tc>
          <w:tcPr>
            <w:tcW w:w="2551" w:type="dxa"/>
            <w:vAlign w:val="center"/>
          </w:tcPr>
          <w:p>
            <w:pPr>
              <w:pStyle w:val="12"/>
              <w:rPr>
                <w:color w:val="auto"/>
              </w:rPr>
            </w:pPr>
            <w:r>
              <w:rPr>
                <w:color w:val="auto"/>
              </w:rPr>
              <w:t>≤0.4万元/项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产生社会影响</w:t>
            </w:r>
          </w:p>
        </w:tc>
        <w:tc>
          <w:tcPr>
            <w:tcW w:w="2835" w:type="dxa"/>
            <w:vAlign w:val="center"/>
          </w:tcPr>
          <w:p>
            <w:pPr>
              <w:pStyle w:val="12"/>
              <w:rPr>
                <w:color w:val="auto"/>
              </w:rPr>
            </w:pPr>
            <w:r>
              <w:rPr>
                <w:color w:val="auto"/>
              </w:rPr>
              <w:t>更好地培育和促进所属社会组织发挥作用</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参加活动人群满意度</w:t>
            </w:r>
          </w:p>
        </w:tc>
        <w:tc>
          <w:tcPr>
            <w:tcW w:w="2835" w:type="dxa"/>
            <w:vAlign w:val="center"/>
          </w:tcPr>
          <w:p>
            <w:pPr>
              <w:pStyle w:val="12"/>
              <w:rPr>
                <w:color w:val="auto"/>
              </w:rPr>
            </w:pPr>
            <w:r>
              <w:rPr>
                <w:color w:val="auto"/>
              </w:rPr>
              <w:t>调查中参加资助活动满意和比较满意的人员占调查人数的比率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19、图书购置及报刊征订、电子资源更新绩效目标表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1.开展图书（含电子书）、期刊、报纸的采购、整理加工、网络设备采购及数据资源的更新工作，为河北省社会科学院及全省社科科研人员提供文献信息服务，促进我院乃至全省社会科学研究工作的发展。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购置纸质图书册数</w:t>
            </w:r>
          </w:p>
        </w:tc>
        <w:tc>
          <w:tcPr>
            <w:tcW w:w="2835" w:type="dxa"/>
            <w:vAlign w:val="center"/>
          </w:tcPr>
          <w:p>
            <w:pPr>
              <w:pStyle w:val="12"/>
              <w:rPr>
                <w:color w:val="auto"/>
              </w:rPr>
            </w:pPr>
            <w:r>
              <w:rPr>
                <w:color w:val="auto"/>
              </w:rPr>
              <w:t>购置纸质图书300册</w:t>
            </w:r>
          </w:p>
        </w:tc>
        <w:tc>
          <w:tcPr>
            <w:tcW w:w="2551" w:type="dxa"/>
            <w:vAlign w:val="center"/>
          </w:tcPr>
          <w:p>
            <w:pPr>
              <w:pStyle w:val="12"/>
              <w:rPr>
                <w:color w:val="auto"/>
              </w:rPr>
            </w:pPr>
            <w:r>
              <w:rPr>
                <w:color w:val="auto"/>
              </w:rPr>
              <w:t>300册</w:t>
            </w:r>
          </w:p>
        </w:tc>
        <w:tc>
          <w:tcPr>
            <w:tcW w:w="2268" w:type="dxa"/>
            <w:vAlign w:val="center"/>
          </w:tcPr>
          <w:p>
            <w:pPr>
              <w:pStyle w:val="12"/>
              <w:rPr>
                <w:color w:val="auto"/>
              </w:rPr>
            </w:pPr>
            <w:r>
              <w:rPr>
                <w:color w:val="auto"/>
              </w:rPr>
              <w:t>根据实有经费数量、书刊涨价率与实际完成数量确定评价标准。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购置期刊、报刊册数</w:t>
            </w:r>
          </w:p>
        </w:tc>
        <w:tc>
          <w:tcPr>
            <w:tcW w:w="2835" w:type="dxa"/>
            <w:vAlign w:val="center"/>
          </w:tcPr>
          <w:p>
            <w:pPr>
              <w:pStyle w:val="12"/>
              <w:rPr>
                <w:color w:val="auto"/>
              </w:rPr>
            </w:pPr>
            <w:r>
              <w:rPr>
                <w:color w:val="auto"/>
              </w:rPr>
              <w:t>征订纸质报纸、期刊300余种</w:t>
            </w:r>
          </w:p>
        </w:tc>
        <w:tc>
          <w:tcPr>
            <w:tcW w:w="2551" w:type="dxa"/>
            <w:vAlign w:val="center"/>
          </w:tcPr>
          <w:p>
            <w:pPr>
              <w:pStyle w:val="12"/>
              <w:rPr>
                <w:color w:val="auto"/>
              </w:rPr>
            </w:pPr>
            <w:r>
              <w:rPr>
                <w:color w:val="auto"/>
              </w:rPr>
              <w:t>300册</w:t>
            </w:r>
          </w:p>
        </w:tc>
        <w:tc>
          <w:tcPr>
            <w:tcW w:w="2268" w:type="dxa"/>
            <w:vAlign w:val="center"/>
          </w:tcPr>
          <w:p>
            <w:pPr>
              <w:pStyle w:val="12"/>
              <w:rPr>
                <w:color w:val="auto"/>
              </w:rPr>
            </w:pPr>
            <w:r>
              <w:rPr>
                <w:color w:val="auto"/>
              </w:rPr>
              <w:t>根据实有经费数量、书刊涨价率与实际完成数量确定评价标准。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数据库更新数量</w:t>
            </w:r>
          </w:p>
        </w:tc>
        <w:tc>
          <w:tcPr>
            <w:tcW w:w="2835" w:type="dxa"/>
            <w:vAlign w:val="center"/>
          </w:tcPr>
          <w:p>
            <w:pPr>
              <w:pStyle w:val="12"/>
              <w:rPr>
                <w:color w:val="auto"/>
              </w:rPr>
            </w:pPr>
            <w:r>
              <w:rPr>
                <w:color w:val="auto"/>
              </w:rPr>
              <w:t>数据库更新2个</w:t>
            </w:r>
          </w:p>
        </w:tc>
        <w:tc>
          <w:tcPr>
            <w:tcW w:w="2551" w:type="dxa"/>
            <w:vAlign w:val="center"/>
          </w:tcPr>
          <w:p>
            <w:pPr>
              <w:pStyle w:val="12"/>
              <w:rPr>
                <w:color w:val="auto"/>
              </w:rPr>
            </w:pPr>
            <w:r>
              <w:rPr>
                <w:color w:val="auto"/>
              </w:rPr>
              <w:t>2个</w:t>
            </w:r>
          </w:p>
        </w:tc>
        <w:tc>
          <w:tcPr>
            <w:tcW w:w="2268" w:type="dxa"/>
            <w:vAlign w:val="center"/>
          </w:tcPr>
          <w:p>
            <w:pPr>
              <w:pStyle w:val="12"/>
              <w:rPr>
                <w:color w:val="auto"/>
              </w:rPr>
            </w:pPr>
            <w:r>
              <w:rPr>
                <w:color w:val="auto"/>
              </w:rPr>
              <w:t>根据数据库更新费涨价率与实际完成数量确定评价标准。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购置质量合格率</w:t>
            </w:r>
          </w:p>
        </w:tc>
        <w:tc>
          <w:tcPr>
            <w:tcW w:w="2835" w:type="dxa"/>
            <w:vAlign w:val="center"/>
          </w:tcPr>
          <w:p>
            <w:pPr>
              <w:pStyle w:val="12"/>
              <w:rPr>
                <w:color w:val="auto"/>
              </w:rPr>
            </w:pPr>
            <w:r>
              <w:rPr>
                <w:color w:val="auto"/>
              </w:rPr>
              <w:t>购置质量合格的数量占购置总数量的比率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根据购置质量合格的数量占购置总数量的比率确定评价标准。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购置更新工作按时完成率</w:t>
            </w:r>
          </w:p>
        </w:tc>
        <w:tc>
          <w:tcPr>
            <w:tcW w:w="2835" w:type="dxa"/>
            <w:vAlign w:val="center"/>
          </w:tcPr>
          <w:p>
            <w:pPr>
              <w:pStyle w:val="12"/>
              <w:rPr>
                <w:color w:val="auto"/>
              </w:rPr>
            </w:pPr>
            <w:r>
              <w:rPr>
                <w:color w:val="auto"/>
              </w:rPr>
              <w:t>按时间节点开展工作</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项目预算控制数</w:t>
            </w:r>
          </w:p>
        </w:tc>
        <w:tc>
          <w:tcPr>
            <w:tcW w:w="2835" w:type="dxa"/>
            <w:vAlign w:val="center"/>
          </w:tcPr>
          <w:p>
            <w:pPr>
              <w:pStyle w:val="12"/>
              <w:rPr>
                <w:color w:val="auto"/>
              </w:rPr>
            </w:pPr>
            <w:r>
              <w:rPr>
                <w:color w:val="auto"/>
              </w:rPr>
              <w:t>不超过财政支持经费规模</w:t>
            </w:r>
          </w:p>
        </w:tc>
        <w:tc>
          <w:tcPr>
            <w:tcW w:w="2551" w:type="dxa"/>
            <w:vAlign w:val="center"/>
          </w:tcPr>
          <w:p>
            <w:pPr>
              <w:pStyle w:val="12"/>
              <w:rPr>
                <w:color w:val="auto"/>
              </w:rPr>
            </w:pPr>
            <w:r>
              <w:rPr>
                <w:color w:val="auto"/>
              </w:rPr>
              <w:t>≤36万元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公共服务水平提升情况</w:t>
            </w:r>
          </w:p>
        </w:tc>
        <w:tc>
          <w:tcPr>
            <w:tcW w:w="2835" w:type="dxa"/>
            <w:vAlign w:val="center"/>
          </w:tcPr>
          <w:p>
            <w:pPr>
              <w:pStyle w:val="12"/>
              <w:rPr>
                <w:color w:val="auto"/>
              </w:rPr>
            </w:pPr>
            <w:r>
              <w:rPr>
                <w:color w:val="auto"/>
              </w:rPr>
              <w:t>提供社会科学研究所需的图书、数据、资料、数字信息等研究资源，进一步满足广大科研人员的对数据、信息、资料的需求，提升社会科学研究的质量。</w:t>
            </w:r>
          </w:p>
        </w:tc>
        <w:tc>
          <w:tcPr>
            <w:tcW w:w="2551" w:type="dxa"/>
            <w:vAlign w:val="center"/>
          </w:tcPr>
          <w:p>
            <w:pPr>
              <w:pStyle w:val="12"/>
              <w:rPr>
                <w:color w:val="auto"/>
              </w:rPr>
            </w:pPr>
            <w:r>
              <w:rPr>
                <w:color w:val="auto"/>
              </w:rPr>
              <w:t>稳步提高</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 xml:space="preserve"> 馆藏信息更新能力</w:t>
            </w:r>
          </w:p>
        </w:tc>
        <w:tc>
          <w:tcPr>
            <w:tcW w:w="2835" w:type="dxa"/>
            <w:vAlign w:val="center"/>
          </w:tcPr>
          <w:p>
            <w:pPr>
              <w:pStyle w:val="12"/>
              <w:rPr>
                <w:color w:val="auto"/>
              </w:rPr>
            </w:pPr>
            <w:r>
              <w:rPr>
                <w:color w:val="auto"/>
              </w:rPr>
              <w:t>保证河北省社会科学院社会科学信息中心馆藏、进一步丰富馆藏形式、扩充馆藏信息量，为社会科学研究提供文献信息数据支持。</w:t>
            </w:r>
          </w:p>
        </w:tc>
        <w:tc>
          <w:tcPr>
            <w:tcW w:w="2551" w:type="dxa"/>
            <w:vAlign w:val="center"/>
          </w:tcPr>
          <w:p>
            <w:pPr>
              <w:pStyle w:val="12"/>
              <w:rPr>
                <w:color w:val="auto"/>
              </w:rPr>
            </w:pPr>
            <w:r>
              <w:rPr>
                <w:color w:val="auto"/>
              </w:rPr>
              <w:t>持续更新</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使用人员满意度</w:t>
            </w:r>
          </w:p>
        </w:tc>
        <w:tc>
          <w:tcPr>
            <w:tcW w:w="2835" w:type="dxa"/>
            <w:vAlign w:val="center"/>
          </w:tcPr>
          <w:p>
            <w:pPr>
              <w:pStyle w:val="12"/>
              <w:rPr>
                <w:color w:val="auto"/>
              </w:rPr>
            </w:pPr>
            <w:r>
              <w:rPr>
                <w:color w:val="auto"/>
              </w:rPr>
              <w:t>调查中使用人员满意和较满意的数量占调查总人数的比率　</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20、委托课题结转经费绩效目标表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1.通过开展高水平咨询服务与横向课题研究工作，推出高质量研究成果，达到充分发挥河北中心智库智力资源共享、服务经济社会发展职能作用。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立项省级以上委托课题研究数量</w:t>
            </w:r>
          </w:p>
        </w:tc>
        <w:tc>
          <w:tcPr>
            <w:tcW w:w="2551" w:type="dxa"/>
            <w:vAlign w:val="center"/>
          </w:tcPr>
          <w:p>
            <w:pPr>
              <w:pStyle w:val="12"/>
              <w:rPr>
                <w:color w:val="auto"/>
              </w:rPr>
            </w:pPr>
            <w:r>
              <w:rPr>
                <w:color w:val="auto"/>
              </w:rPr>
              <w:t>≥20项</w:t>
            </w:r>
          </w:p>
        </w:tc>
        <w:tc>
          <w:tcPr>
            <w:tcW w:w="2268" w:type="dxa"/>
            <w:vAlign w:val="center"/>
          </w:tcPr>
          <w:p>
            <w:pPr>
              <w:pStyle w:val="12"/>
              <w:rPr>
                <w:color w:val="auto"/>
              </w:rPr>
            </w:pPr>
            <w:r>
              <w:rPr>
                <w:color w:val="auto"/>
              </w:rPr>
              <w:t>立项合同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高端横向课题数量</w:t>
            </w:r>
          </w:p>
        </w:tc>
        <w:tc>
          <w:tcPr>
            <w:tcW w:w="2835" w:type="dxa"/>
            <w:vAlign w:val="center"/>
          </w:tcPr>
          <w:p>
            <w:pPr>
              <w:pStyle w:val="12"/>
              <w:rPr>
                <w:color w:val="auto"/>
              </w:rPr>
            </w:pPr>
            <w:r>
              <w:rPr>
                <w:color w:val="auto"/>
              </w:rPr>
              <w:t>立项市厅级委托课题数量</w:t>
            </w:r>
          </w:p>
        </w:tc>
        <w:tc>
          <w:tcPr>
            <w:tcW w:w="2551" w:type="dxa"/>
            <w:vAlign w:val="center"/>
          </w:tcPr>
          <w:p>
            <w:pPr>
              <w:pStyle w:val="12"/>
              <w:rPr>
                <w:color w:val="auto"/>
              </w:rPr>
            </w:pPr>
            <w:r>
              <w:rPr>
                <w:color w:val="auto"/>
              </w:rPr>
              <w:t>≥15项</w:t>
            </w:r>
          </w:p>
        </w:tc>
        <w:tc>
          <w:tcPr>
            <w:tcW w:w="2268" w:type="dxa"/>
            <w:vAlign w:val="center"/>
          </w:tcPr>
          <w:p>
            <w:pPr>
              <w:pStyle w:val="12"/>
              <w:rPr>
                <w:color w:val="auto"/>
              </w:rPr>
            </w:pPr>
            <w:r>
              <w:rPr>
                <w:color w:val="auto"/>
              </w:rPr>
              <w:t>立项合同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研究计划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单项课题经费金额</w:t>
            </w:r>
          </w:p>
        </w:tc>
        <w:tc>
          <w:tcPr>
            <w:tcW w:w="2835" w:type="dxa"/>
            <w:vAlign w:val="center"/>
          </w:tcPr>
          <w:p>
            <w:pPr>
              <w:pStyle w:val="12"/>
              <w:rPr>
                <w:color w:val="auto"/>
              </w:rPr>
            </w:pPr>
            <w:r>
              <w:rPr>
                <w:color w:val="auto"/>
              </w:rPr>
              <w:t>单项课题经费金额</w:t>
            </w:r>
          </w:p>
        </w:tc>
        <w:tc>
          <w:tcPr>
            <w:tcW w:w="2551" w:type="dxa"/>
            <w:vAlign w:val="center"/>
          </w:tcPr>
          <w:p>
            <w:pPr>
              <w:pStyle w:val="12"/>
              <w:rPr>
                <w:color w:val="auto"/>
              </w:rPr>
            </w:pPr>
            <w:r>
              <w:rPr>
                <w:color w:val="auto"/>
              </w:rPr>
              <w:t>≤30万元</w:t>
            </w:r>
          </w:p>
        </w:tc>
        <w:tc>
          <w:tcPr>
            <w:tcW w:w="2268" w:type="dxa"/>
            <w:vAlign w:val="center"/>
          </w:tcPr>
          <w:p>
            <w:pPr>
              <w:pStyle w:val="12"/>
              <w:rPr>
                <w:color w:val="auto"/>
              </w:rPr>
            </w:pPr>
            <w:r>
              <w:rPr>
                <w:color w:val="auto"/>
              </w:rPr>
              <w:t>立项合同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课题研究的支撑职能作用</w:t>
            </w:r>
          </w:p>
        </w:tc>
        <w:tc>
          <w:tcPr>
            <w:tcW w:w="2835" w:type="dxa"/>
            <w:vAlign w:val="center"/>
          </w:tcPr>
          <w:p>
            <w:pPr>
              <w:pStyle w:val="12"/>
              <w:rPr>
                <w:color w:val="auto"/>
              </w:rPr>
            </w:pPr>
            <w:r>
              <w:rPr>
                <w:color w:val="auto"/>
              </w:rPr>
              <w:t>河北中心智库智力资源共享、服务经济社会发展的职能作用进一步增强</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委托方满意度</w:t>
            </w:r>
          </w:p>
        </w:tc>
        <w:tc>
          <w:tcPr>
            <w:tcW w:w="2835" w:type="dxa"/>
            <w:vAlign w:val="center"/>
          </w:tcPr>
          <w:p>
            <w:pPr>
              <w:pStyle w:val="12"/>
              <w:rPr>
                <w:color w:val="auto"/>
              </w:rPr>
            </w:pPr>
            <w:r>
              <w:rPr>
                <w:color w:val="auto"/>
              </w:rPr>
              <w:t>委托方对课题完成情况的满意度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21、委托课题研究绩效目标表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1.通过开展各类高水平咨询服务与研究工作，推出高质量研究成果，发挥河北中心智库智力资源共享、服务经济社会发展职能作用。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国家、省级委托课题研究数量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高端横向课题数量</w:t>
            </w:r>
          </w:p>
        </w:tc>
        <w:tc>
          <w:tcPr>
            <w:tcW w:w="2835" w:type="dxa"/>
            <w:vAlign w:val="center"/>
          </w:tcPr>
          <w:p>
            <w:pPr>
              <w:pStyle w:val="12"/>
              <w:rPr>
                <w:color w:val="auto"/>
              </w:rPr>
            </w:pPr>
            <w:r>
              <w:rPr>
                <w:color w:val="auto"/>
              </w:rPr>
              <w:t>市厅级委托课题数量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立项协议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课题完成率</w:t>
            </w:r>
          </w:p>
        </w:tc>
        <w:tc>
          <w:tcPr>
            <w:tcW w:w="2835" w:type="dxa"/>
            <w:vAlign w:val="center"/>
          </w:tcPr>
          <w:p>
            <w:pPr>
              <w:pStyle w:val="12"/>
              <w:rPr>
                <w:color w:val="auto"/>
              </w:rPr>
            </w:pPr>
            <w:r>
              <w:rPr>
                <w:color w:val="auto"/>
              </w:rPr>
              <w:t>受委托课题在规定时间内完成率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单项课题经费数量</w:t>
            </w:r>
          </w:p>
        </w:tc>
        <w:tc>
          <w:tcPr>
            <w:tcW w:w="2551" w:type="dxa"/>
            <w:vAlign w:val="center"/>
          </w:tcPr>
          <w:p>
            <w:pPr>
              <w:pStyle w:val="12"/>
              <w:rPr>
                <w:color w:val="auto"/>
              </w:rPr>
            </w:pPr>
            <w:r>
              <w:rPr>
                <w:color w:val="auto"/>
              </w:rPr>
              <w:t>≤30万元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课题研究的支撑职能作用</w:t>
            </w:r>
          </w:p>
        </w:tc>
        <w:tc>
          <w:tcPr>
            <w:tcW w:w="2835" w:type="dxa"/>
            <w:vAlign w:val="center"/>
          </w:tcPr>
          <w:p>
            <w:pPr>
              <w:pStyle w:val="12"/>
              <w:rPr>
                <w:color w:val="auto"/>
              </w:rPr>
            </w:pPr>
            <w:r>
              <w:rPr>
                <w:color w:val="auto"/>
              </w:rPr>
              <w:t>河北中心智库智力资源共享、服务经济社会发展的职能作用进一步增强</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委托方满意度</w:t>
            </w:r>
          </w:p>
        </w:tc>
        <w:tc>
          <w:tcPr>
            <w:tcW w:w="2835" w:type="dxa"/>
            <w:vAlign w:val="center"/>
          </w:tcPr>
          <w:p>
            <w:pPr>
              <w:pStyle w:val="12"/>
              <w:rPr>
                <w:color w:val="auto"/>
              </w:rPr>
            </w:pPr>
            <w:r>
              <w:rPr>
                <w:color w:val="auto"/>
              </w:rPr>
              <w:t>委托方对课题完成情况的满意度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22、项目库建设及绩效评价经费绩效目标表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1.通过组织1-2次绩效评价，接受至少1次检查或审计，对财政资金的申请及使用进行有效控制，实现财政资金使用效益的最大化，发挥财务工作在单位的重要作用。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预算绩效评价次数</w:t>
            </w:r>
          </w:p>
        </w:tc>
        <w:tc>
          <w:tcPr>
            <w:tcW w:w="2835" w:type="dxa"/>
            <w:vAlign w:val="center"/>
          </w:tcPr>
          <w:p>
            <w:pPr>
              <w:pStyle w:val="12"/>
              <w:rPr>
                <w:color w:val="auto"/>
              </w:rPr>
            </w:pPr>
            <w:r>
              <w:rPr>
                <w:color w:val="auto"/>
              </w:rPr>
              <w:t>每年组织预算绩效评价的次数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年度绩效自评次数</w:t>
            </w:r>
          </w:p>
        </w:tc>
        <w:tc>
          <w:tcPr>
            <w:tcW w:w="2835" w:type="dxa"/>
            <w:vAlign w:val="center"/>
          </w:tcPr>
          <w:p>
            <w:pPr>
              <w:pStyle w:val="12"/>
              <w:rPr>
                <w:color w:val="auto"/>
              </w:rPr>
            </w:pPr>
            <w:r>
              <w:rPr>
                <w:color w:val="auto"/>
              </w:rPr>
              <w:t>对项目执行情况进行年度绩效自评的次数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检查或审计次数</w:t>
            </w:r>
          </w:p>
        </w:tc>
        <w:tc>
          <w:tcPr>
            <w:tcW w:w="2835" w:type="dxa"/>
            <w:vAlign w:val="center"/>
          </w:tcPr>
          <w:p>
            <w:pPr>
              <w:pStyle w:val="12"/>
              <w:rPr>
                <w:color w:val="auto"/>
              </w:rPr>
            </w:pPr>
            <w:r>
              <w:rPr>
                <w:color w:val="auto"/>
              </w:rPr>
              <w:t>接受上级检查、审计或合规性审计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项目自评得分优秀率</w:t>
            </w:r>
          </w:p>
        </w:tc>
        <w:tc>
          <w:tcPr>
            <w:tcW w:w="2835" w:type="dxa"/>
            <w:vAlign w:val="center"/>
          </w:tcPr>
          <w:p>
            <w:pPr>
              <w:pStyle w:val="12"/>
              <w:rPr>
                <w:color w:val="auto"/>
              </w:rPr>
            </w:pPr>
            <w:r>
              <w:rPr>
                <w:color w:val="auto"/>
              </w:rPr>
              <w:t>经年度部门自评得分为90分以上项目占全部项目的比率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历年绩效评价结果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评价工作按时完成率</w:t>
            </w:r>
          </w:p>
        </w:tc>
        <w:tc>
          <w:tcPr>
            <w:tcW w:w="2835" w:type="dxa"/>
            <w:vAlign w:val="center"/>
          </w:tcPr>
          <w:p>
            <w:pPr>
              <w:pStyle w:val="12"/>
              <w:rPr>
                <w:color w:val="auto"/>
              </w:rPr>
            </w:pPr>
            <w:r>
              <w:rPr>
                <w:color w:val="auto"/>
              </w:rPr>
              <w:t>按时向财政厅报送评价结果的情况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单次绩效评价成本</w:t>
            </w:r>
          </w:p>
        </w:tc>
        <w:tc>
          <w:tcPr>
            <w:tcW w:w="2835" w:type="dxa"/>
            <w:vAlign w:val="center"/>
          </w:tcPr>
          <w:p>
            <w:pPr>
              <w:pStyle w:val="12"/>
              <w:rPr>
                <w:color w:val="auto"/>
              </w:rPr>
            </w:pPr>
            <w:r>
              <w:rPr>
                <w:color w:val="auto"/>
              </w:rPr>
              <w:t>单次绩效评价工作所需资金</w:t>
            </w:r>
          </w:p>
        </w:tc>
        <w:tc>
          <w:tcPr>
            <w:tcW w:w="2551" w:type="dxa"/>
            <w:vAlign w:val="center"/>
          </w:tcPr>
          <w:p>
            <w:pPr>
              <w:pStyle w:val="12"/>
              <w:rPr>
                <w:color w:val="auto"/>
              </w:rPr>
            </w:pPr>
            <w:r>
              <w:rPr>
                <w:color w:val="auto"/>
              </w:rPr>
              <w:t>≤8.5万元</w:t>
            </w:r>
          </w:p>
        </w:tc>
        <w:tc>
          <w:tcPr>
            <w:tcW w:w="2268" w:type="dxa"/>
            <w:vAlign w:val="center"/>
          </w:tcPr>
          <w:p>
            <w:pPr>
              <w:pStyle w:val="12"/>
              <w:rPr>
                <w:color w:val="auto"/>
              </w:rPr>
            </w:pPr>
            <w:r>
              <w:rPr>
                <w:color w:val="auto"/>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结果应用</w:t>
            </w:r>
          </w:p>
        </w:tc>
        <w:tc>
          <w:tcPr>
            <w:tcW w:w="2835" w:type="dxa"/>
            <w:vAlign w:val="center"/>
          </w:tcPr>
          <w:p>
            <w:pPr>
              <w:pStyle w:val="12"/>
              <w:rPr>
                <w:color w:val="auto"/>
              </w:rPr>
            </w:pPr>
            <w:r>
              <w:rPr>
                <w:color w:val="auto"/>
              </w:rPr>
              <w:t>通过评价提高预算编制水平，提高全院对预算绩效的认识，评价结果逐步纳入年度考核</w:t>
            </w:r>
          </w:p>
        </w:tc>
        <w:tc>
          <w:tcPr>
            <w:tcW w:w="2551" w:type="dxa"/>
            <w:vAlign w:val="center"/>
          </w:tcPr>
          <w:p>
            <w:pPr>
              <w:pStyle w:val="12"/>
              <w:rPr>
                <w:color w:val="auto"/>
              </w:rPr>
            </w:pPr>
            <w:r>
              <w:rPr>
                <w:color w:val="auto"/>
              </w:rPr>
              <w:t>进一步提高下年度预算编制水平</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23、学术出版资助绩效目标表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1.通过按时研究编撰出版《河北蓝皮书》系列丛书和组织学术出版资助工作，更好地为</w:t>
            </w:r>
            <w:r>
              <w:rPr>
                <w:rFonts w:hint="eastAsia"/>
                <w:color w:val="auto"/>
                <w:lang w:eastAsia="zh-CN"/>
              </w:rPr>
              <w:t>省委、省政府</w:t>
            </w:r>
            <w:r>
              <w:rPr>
                <w:color w:val="auto"/>
              </w:rPr>
              <w:t>决策和关注、了解、研究我省经济社会发展的广大哲学社会科学工作者提供有价值的咨询和资料。</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蓝皮书出版数</w:t>
            </w:r>
          </w:p>
        </w:tc>
        <w:tc>
          <w:tcPr>
            <w:tcW w:w="2835" w:type="dxa"/>
            <w:vAlign w:val="center"/>
          </w:tcPr>
          <w:p>
            <w:pPr>
              <w:pStyle w:val="12"/>
              <w:rPr>
                <w:color w:val="auto"/>
              </w:rPr>
            </w:pPr>
            <w:r>
              <w:rPr>
                <w:color w:val="auto"/>
              </w:rPr>
              <w:t>通过社科文献出版社出版的蓝皮书数量</w:t>
            </w:r>
          </w:p>
        </w:tc>
        <w:tc>
          <w:tcPr>
            <w:tcW w:w="2551" w:type="dxa"/>
            <w:vAlign w:val="center"/>
          </w:tcPr>
          <w:p>
            <w:pPr>
              <w:pStyle w:val="12"/>
              <w:rPr>
                <w:color w:val="auto"/>
              </w:rPr>
            </w:pPr>
            <w:r>
              <w:rPr>
                <w:color w:val="auto"/>
              </w:rPr>
              <w:t>≥9本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学术著作出版数量</w:t>
            </w:r>
          </w:p>
        </w:tc>
        <w:tc>
          <w:tcPr>
            <w:tcW w:w="2835" w:type="dxa"/>
            <w:vAlign w:val="center"/>
          </w:tcPr>
          <w:p>
            <w:pPr>
              <w:pStyle w:val="12"/>
              <w:rPr>
                <w:color w:val="auto"/>
              </w:rPr>
            </w:pPr>
            <w:r>
              <w:rPr>
                <w:color w:val="auto"/>
              </w:rPr>
              <w:t>我院学术著作资助的学术著作出版数量</w:t>
            </w:r>
          </w:p>
        </w:tc>
        <w:tc>
          <w:tcPr>
            <w:tcW w:w="2551" w:type="dxa"/>
            <w:vAlign w:val="center"/>
          </w:tcPr>
          <w:p>
            <w:pPr>
              <w:pStyle w:val="12"/>
              <w:rPr>
                <w:color w:val="auto"/>
              </w:rPr>
            </w:pPr>
            <w:r>
              <w:rPr>
                <w:color w:val="auto"/>
              </w:rPr>
              <w:t>≥4本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宣传推介的媒体数量</w:t>
            </w:r>
          </w:p>
        </w:tc>
        <w:tc>
          <w:tcPr>
            <w:tcW w:w="2835" w:type="dxa"/>
            <w:vAlign w:val="center"/>
          </w:tcPr>
          <w:p>
            <w:pPr>
              <w:pStyle w:val="12"/>
              <w:rPr>
                <w:color w:val="auto"/>
              </w:rPr>
            </w:pPr>
            <w:r>
              <w:rPr>
                <w:color w:val="auto"/>
              </w:rPr>
              <w:t>河北蓝皮书出版后宣传推介的媒体数量</w:t>
            </w:r>
          </w:p>
        </w:tc>
        <w:tc>
          <w:tcPr>
            <w:tcW w:w="2551" w:type="dxa"/>
            <w:vAlign w:val="center"/>
          </w:tcPr>
          <w:p>
            <w:pPr>
              <w:pStyle w:val="12"/>
              <w:rPr>
                <w:color w:val="auto"/>
              </w:rPr>
            </w:pPr>
            <w:r>
              <w:rPr>
                <w:color w:val="auto"/>
              </w:rPr>
              <w:t>≥3家</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精品成果率</w:t>
            </w:r>
          </w:p>
        </w:tc>
        <w:tc>
          <w:tcPr>
            <w:tcW w:w="2835" w:type="dxa"/>
            <w:vAlign w:val="center"/>
          </w:tcPr>
          <w:p>
            <w:pPr>
              <w:pStyle w:val="12"/>
              <w:rPr>
                <w:color w:val="auto"/>
              </w:rPr>
            </w:pPr>
            <w:r>
              <w:rPr>
                <w:color w:val="auto"/>
              </w:rPr>
              <w:t>学术出版资助经费中的成果达到院精品成果的比率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河北蓝皮书每卷本经费的均值</w:t>
            </w:r>
          </w:p>
        </w:tc>
        <w:tc>
          <w:tcPr>
            <w:tcW w:w="2835" w:type="dxa"/>
            <w:vAlign w:val="center"/>
          </w:tcPr>
          <w:p>
            <w:pPr>
              <w:pStyle w:val="12"/>
              <w:rPr>
                <w:color w:val="auto"/>
              </w:rPr>
            </w:pPr>
            <w:r>
              <w:rPr>
                <w:color w:val="auto"/>
              </w:rPr>
              <w:t>每卷本蓝皮书所需的研究出版印刷等经费的平均值</w:t>
            </w:r>
          </w:p>
        </w:tc>
        <w:tc>
          <w:tcPr>
            <w:tcW w:w="2551" w:type="dxa"/>
            <w:vAlign w:val="center"/>
          </w:tcPr>
          <w:p>
            <w:pPr>
              <w:pStyle w:val="12"/>
              <w:rPr>
                <w:color w:val="auto"/>
              </w:rPr>
            </w:pPr>
            <w:r>
              <w:rPr>
                <w:color w:val="auto"/>
              </w:rPr>
              <w:t>≤25万元</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决策影响力</w:t>
            </w:r>
          </w:p>
        </w:tc>
        <w:tc>
          <w:tcPr>
            <w:tcW w:w="2835" w:type="dxa"/>
            <w:vAlign w:val="center"/>
          </w:tcPr>
          <w:p>
            <w:pPr>
              <w:pStyle w:val="12"/>
              <w:rPr>
                <w:color w:val="auto"/>
              </w:rPr>
            </w:pPr>
            <w:r>
              <w:rPr>
                <w:color w:val="auto"/>
              </w:rPr>
              <w:t>进一步提高对决策部门的影响</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对经济社会发展的影响进一步增强</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历史水平</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24、学术交流绩效目标表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1.通过举办重大学术交流活动，推出相关成果或会议综述报告报领导参阅，巩固提升在全省研究领域的影响力。同时邀请国内知名专家开展专题学术讲座,提升院中青年研究人员学术视野与水平。</w:t>
            </w:r>
          </w:p>
          <w:p>
            <w:pPr>
              <w:pStyle w:val="12"/>
              <w:rPr>
                <w:color w:val="auto"/>
              </w:rPr>
            </w:pPr>
            <w:r>
              <w:rPr>
                <w:color w:val="auto"/>
              </w:rPr>
              <w:t>2.定期编辑出版工作简报，发挥好院高级专家咨询组建言献策作用。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学术交流次数</w:t>
            </w:r>
          </w:p>
        </w:tc>
        <w:tc>
          <w:tcPr>
            <w:tcW w:w="2835" w:type="dxa"/>
            <w:vAlign w:val="center"/>
          </w:tcPr>
          <w:p>
            <w:pPr>
              <w:pStyle w:val="12"/>
              <w:rPr>
                <w:color w:val="auto"/>
              </w:rPr>
            </w:pPr>
            <w:r>
              <w:rPr>
                <w:color w:val="auto"/>
              </w:rPr>
              <w:t>举办重大学术交流会议活动数量</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《河北省社会科学院学术研讨会管理办法(试行)》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学术讲座数量</w:t>
            </w:r>
          </w:p>
        </w:tc>
        <w:tc>
          <w:tcPr>
            <w:tcW w:w="2835" w:type="dxa"/>
            <w:vAlign w:val="center"/>
          </w:tcPr>
          <w:p>
            <w:pPr>
              <w:pStyle w:val="12"/>
              <w:rPr>
                <w:color w:val="auto"/>
              </w:rPr>
            </w:pPr>
            <w:r>
              <w:rPr>
                <w:color w:val="auto"/>
              </w:rPr>
              <w:t>邀请省内外知名专家来院进行学术讲座数量</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《河北省社会科学院学术研讨会管理办法(试行)》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学术活动成果数量</w:t>
            </w:r>
          </w:p>
        </w:tc>
        <w:tc>
          <w:tcPr>
            <w:tcW w:w="2835" w:type="dxa"/>
            <w:vAlign w:val="center"/>
          </w:tcPr>
          <w:p>
            <w:pPr>
              <w:pStyle w:val="12"/>
              <w:rPr>
                <w:color w:val="auto"/>
              </w:rPr>
            </w:pPr>
            <w:r>
              <w:rPr>
                <w:color w:val="auto"/>
              </w:rPr>
              <w:t>学术活动成果综述发表或专报数量</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院成果册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成果转化率</w:t>
            </w:r>
          </w:p>
        </w:tc>
        <w:tc>
          <w:tcPr>
            <w:tcW w:w="2835" w:type="dxa"/>
            <w:vAlign w:val="center"/>
          </w:tcPr>
          <w:p>
            <w:pPr>
              <w:pStyle w:val="12"/>
              <w:rPr>
                <w:color w:val="auto"/>
              </w:rPr>
            </w:pPr>
            <w:r>
              <w:rPr>
                <w:color w:val="auto"/>
              </w:rPr>
              <w:t>会议综述成果被省领导批示采用率</w:t>
            </w:r>
          </w:p>
        </w:tc>
        <w:tc>
          <w:tcPr>
            <w:tcW w:w="2551" w:type="dxa"/>
            <w:vAlign w:val="center"/>
          </w:tcPr>
          <w:p>
            <w:pPr>
              <w:pStyle w:val="12"/>
              <w:rPr>
                <w:color w:val="auto"/>
              </w:rPr>
            </w:pPr>
            <w:r>
              <w:rPr>
                <w:color w:val="auto"/>
              </w:rPr>
              <w:t>≥70%</w:t>
            </w:r>
          </w:p>
        </w:tc>
        <w:tc>
          <w:tcPr>
            <w:tcW w:w="2268" w:type="dxa"/>
            <w:vAlign w:val="center"/>
          </w:tcPr>
          <w:p>
            <w:pPr>
              <w:pStyle w:val="12"/>
              <w:rPr>
                <w:color w:val="auto"/>
              </w:rPr>
            </w:pPr>
            <w:r>
              <w:rPr>
                <w:color w:val="auto"/>
              </w:rPr>
              <w:t>智库成果专报批示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形成成果时间</w:t>
            </w:r>
          </w:p>
        </w:tc>
        <w:tc>
          <w:tcPr>
            <w:tcW w:w="2835" w:type="dxa"/>
            <w:vAlign w:val="center"/>
          </w:tcPr>
          <w:p>
            <w:pPr>
              <w:pStyle w:val="12"/>
              <w:rPr>
                <w:color w:val="auto"/>
              </w:rPr>
            </w:pPr>
            <w:r>
              <w:rPr>
                <w:color w:val="auto"/>
              </w:rPr>
              <w:t>学术活动综述成果完成时间节点</w:t>
            </w:r>
          </w:p>
        </w:tc>
        <w:tc>
          <w:tcPr>
            <w:tcW w:w="2551" w:type="dxa"/>
            <w:vAlign w:val="center"/>
          </w:tcPr>
          <w:p>
            <w:pPr>
              <w:pStyle w:val="12"/>
              <w:rPr>
                <w:color w:val="auto"/>
              </w:rPr>
            </w:pPr>
            <w:r>
              <w:rPr>
                <w:color w:val="auto"/>
              </w:rPr>
              <w:t>活动举办后1个月内</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单项重大学术活动经费总额</w:t>
            </w:r>
          </w:p>
        </w:tc>
        <w:tc>
          <w:tcPr>
            <w:tcW w:w="2835" w:type="dxa"/>
            <w:vAlign w:val="center"/>
          </w:tcPr>
          <w:p>
            <w:pPr>
              <w:pStyle w:val="12"/>
              <w:rPr>
                <w:color w:val="auto"/>
              </w:rPr>
            </w:pPr>
            <w:r>
              <w:rPr>
                <w:color w:val="auto"/>
              </w:rPr>
              <w:t>单项重大学术活动经费总额</w:t>
            </w:r>
          </w:p>
        </w:tc>
        <w:tc>
          <w:tcPr>
            <w:tcW w:w="2551" w:type="dxa"/>
            <w:vAlign w:val="center"/>
          </w:tcPr>
          <w:p>
            <w:pPr>
              <w:pStyle w:val="12"/>
              <w:rPr>
                <w:color w:val="auto"/>
              </w:rPr>
            </w:pPr>
            <w:r>
              <w:rPr>
                <w:color w:val="auto"/>
              </w:rPr>
              <w:t>≤10万元/项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在巩固学术优势、紧跟学术前沿方面持续产生较强影响力</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与去年工作比较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科研人员满意度</w:t>
            </w:r>
          </w:p>
        </w:tc>
        <w:tc>
          <w:tcPr>
            <w:tcW w:w="2835" w:type="dxa"/>
            <w:vAlign w:val="center"/>
          </w:tcPr>
          <w:p>
            <w:pPr>
              <w:pStyle w:val="12"/>
              <w:rPr>
                <w:color w:val="auto"/>
              </w:rPr>
            </w:pPr>
            <w:r>
              <w:rPr>
                <w:color w:val="auto"/>
              </w:rPr>
              <w:t>全院科研人员对学术交流工作的满意度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25、哲学社会科学创新工程绩效目标表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1.实现科研组织创新重大突破，组建15支创新团队，动态调整创新岗位，不断完善创新团队绩效考核评价体系。</w:t>
            </w:r>
          </w:p>
          <w:p>
            <w:pPr>
              <w:pStyle w:val="12"/>
              <w:rPr>
                <w:color w:val="auto"/>
              </w:rPr>
            </w:pPr>
            <w:r>
              <w:rPr>
                <w:color w:val="auto"/>
              </w:rPr>
              <w:t>2.不断提升科研创新能力，设立创新工程团队支撑项目和配套个人项目，持续推出一大批重要科研成果。</w:t>
            </w:r>
          </w:p>
          <w:p>
            <w:pPr>
              <w:pStyle w:val="12"/>
              <w:rPr>
                <w:color w:val="auto"/>
              </w:rPr>
            </w:pPr>
            <w:r>
              <w:rPr>
                <w:color w:val="auto"/>
              </w:rPr>
              <w:t>3.大力拓宽成果转化传播渠道，出版创新工程学术专著，在大报大刊发表重要理论文章，上报智库成果专报，着力提升学术理论水平和服务决策咨询的能力。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新型科研团队数量</w:t>
            </w:r>
          </w:p>
        </w:tc>
        <w:tc>
          <w:tcPr>
            <w:tcW w:w="2835" w:type="dxa"/>
            <w:vAlign w:val="center"/>
          </w:tcPr>
          <w:p>
            <w:pPr>
              <w:pStyle w:val="12"/>
              <w:rPr>
                <w:color w:val="auto"/>
              </w:rPr>
            </w:pPr>
            <w:r>
              <w:rPr>
                <w:color w:val="auto"/>
              </w:rPr>
              <w:t>组建创新团队数量</w:t>
            </w:r>
          </w:p>
        </w:tc>
        <w:tc>
          <w:tcPr>
            <w:tcW w:w="2551" w:type="dxa"/>
            <w:vAlign w:val="center"/>
          </w:tcPr>
          <w:p>
            <w:pPr>
              <w:pStyle w:val="12"/>
              <w:rPr>
                <w:color w:val="auto"/>
              </w:rPr>
            </w:pPr>
            <w:r>
              <w:rPr>
                <w:color w:val="auto"/>
              </w:rPr>
              <w:t>15支</w:t>
            </w:r>
          </w:p>
        </w:tc>
        <w:tc>
          <w:tcPr>
            <w:tcW w:w="2268" w:type="dxa"/>
            <w:vAlign w:val="center"/>
          </w:tcPr>
          <w:p>
            <w:pPr>
              <w:pStyle w:val="12"/>
              <w:rPr>
                <w:color w:val="auto"/>
              </w:rPr>
            </w:pPr>
            <w:r>
              <w:rPr>
                <w:color w:val="auto"/>
              </w:rPr>
              <w:t>院《创新团队运行组建管理办法》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支撑项目立项数量</w:t>
            </w:r>
          </w:p>
        </w:tc>
        <w:tc>
          <w:tcPr>
            <w:tcW w:w="2835" w:type="dxa"/>
            <w:vAlign w:val="center"/>
          </w:tcPr>
          <w:p>
            <w:pPr>
              <w:pStyle w:val="12"/>
              <w:rPr>
                <w:color w:val="auto"/>
              </w:rPr>
            </w:pPr>
            <w:r>
              <w:rPr>
                <w:color w:val="auto"/>
              </w:rPr>
              <w:t>创新工程支撑项目立项数量</w:t>
            </w:r>
          </w:p>
        </w:tc>
        <w:tc>
          <w:tcPr>
            <w:tcW w:w="2551" w:type="dxa"/>
            <w:vAlign w:val="center"/>
          </w:tcPr>
          <w:p>
            <w:pPr>
              <w:pStyle w:val="12"/>
              <w:rPr>
                <w:color w:val="auto"/>
              </w:rPr>
            </w:pPr>
            <w:r>
              <w:rPr>
                <w:color w:val="auto"/>
              </w:rPr>
              <w:t>≥15项</w:t>
            </w:r>
          </w:p>
        </w:tc>
        <w:tc>
          <w:tcPr>
            <w:tcW w:w="2268" w:type="dxa"/>
            <w:vAlign w:val="center"/>
          </w:tcPr>
          <w:p>
            <w:pPr>
              <w:pStyle w:val="12"/>
              <w:rPr>
                <w:color w:val="auto"/>
              </w:rPr>
            </w:pPr>
            <w:r>
              <w:rPr>
                <w:color w:val="auto"/>
              </w:rPr>
              <w:t>院《创新团队支撑项目管理办法（试行）》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个人项目立项数量</w:t>
            </w:r>
          </w:p>
        </w:tc>
        <w:tc>
          <w:tcPr>
            <w:tcW w:w="2835" w:type="dxa"/>
            <w:vAlign w:val="center"/>
          </w:tcPr>
          <w:p>
            <w:pPr>
              <w:pStyle w:val="12"/>
              <w:rPr>
                <w:color w:val="auto"/>
              </w:rPr>
            </w:pPr>
            <w:r>
              <w:rPr>
                <w:color w:val="auto"/>
              </w:rPr>
              <w:t>创新工程个人项目立项数量</w:t>
            </w:r>
          </w:p>
        </w:tc>
        <w:tc>
          <w:tcPr>
            <w:tcW w:w="2551" w:type="dxa"/>
            <w:vAlign w:val="center"/>
          </w:tcPr>
          <w:p>
            <w:pPr>
              <w:pStyle w:val="12"/>
              <w:rPr>
                <w:color w:val="auto"/>
              </w:rPr>
            </w:pPr>
            <w:r>
              <w:rPr>
                <w:color w:val="auto"/>
              </w:rPr>
              <w:t>≥130项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tc>
        <w:tc>
          <w:tcPr>
            <w:tcW w:w="2835" w:type="dxa"/>
            <w:vAlign w:val="center"/>
          </w:tcPr>
          <w:p>
            <w:pPr>
              <w:pStyle w:val="12"/>
              <w:rPr>
                <w:color w:val="auto"/>
              </w:rPr>
            </w:pPr>
            <w:r>
              <w:rPr>
                <w:color w:val="auto"/>
              </w:rPr>
              <w:t>本创新工程年度全院产出科研成果数量</w:t>
            </w:r>
          </w:p>
        </w:tc>
        <w:tc>
          <w:tcPr>
            <w:tcW w:w="2551" w:type="dxa"/>
            <w:vAlign w:val="center"/>
          </w:tcPr>
          <w:p>
            <w:pPr>
              <w:pStyle w:val="12"/>
              <w:rPr>
                <w:color w:val="auto"/>
              </w:rPr>
            </w:pPr>
            <w:r>
              <w:rPr>
                <w:color w:val="auto"/>
              </w:rPr>
              <w:t>≥700项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基础研究成果数量</w:t>
            </w:r>
          </w:p>
        </w:tc>
        <w:tc>
          <w:tcPr>
            <w:tcW w:w="2835" w:type="dxa"/>
            <w:vAlign w:val="center"/>
          </w:tcPr>
          <w:p>
            <w:pPr>
              <w:pStyle w:val="12"/>
              <w:rPr>
                <w:color w:val="auto"/>
              </w:rPr>
            </w:pPr>
            <w:r>
              <w:rPr>
                <w:color w:val="auto"/>
              </w:rPr>
              <w:t>在国家级、省级重要报刊发表理论文章数量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应用研究成果数量</w:t>
            </w:r>
          </w:p>
        </w:tc>
        <w:tc>
          <w:tcPr>
            <w:tcW w:w="2835" w:type="dxa"/>
            <w:vAlign w:val="center"/>
          </w:tcPr>
          <w:p>
            <w:pPr>
              <w:pStyle w:val="12"/>
              <w:rPr>
                <w:color w:val="auto"/>
              </w:rPr>
            </w:pPr>
            <w:r>
              <w:rPr>
                <w:color w:val="auto"/>
              </w:rPr>
              <w:t>通过《智库成果专报》上报</w:t>
            </w:r>
            <w:r>
              <w:rPr>
                <w:rFonts w:hint="eastAsia"/>
                <w:color w:val="auto"/>
                <w:lang w:eastAsia="zh-CN"/>
              </w:rPr>
              <w:t>省委、省政府</w:t>
            </w:r>
            <w:r>
              <w:rPr>
                <w:color w:val="auto"/>
              </w:rPr>
              <w:t>的智库成果数量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精品成果比例</w:t>
            </w:r>
          </w:p>
        </w:tc>
        <w:tc>
          <w:tcPr>
            <w:tcW w:w="2835" w:type="dxa"/>
            <w:vAlign w:val="center"/>
          </w:tcPr>
          <w:p>
            <w:pPr>
              <w:pStyle w:val="12"/>
              <w:rPr>
                <w:color w:val="auto"/>
              </w:rPr>
            </w:pPr>
            <w:r>
              <w:rPr>
                <w:color w:val="auto"/>
              </w:rPr>
              <w:t>符合精品成果等级的成果数量占科研成果数量的比重</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项目按时完成率</w:t>
            </w:r>
          </w:p>
        </w:tc>
        <w:tc>
          <w:tcPr>
            <w:tcW w:w="2835" w:type="dxa"/>
            <w:vAlign w:val="center"/>
          </w:tcPr>
          <w:p>
            <w:pPr>
              <w:pStyle w:val="12"/>
              <w:rPr>
                <w:color w:val="auto"/>
              </w:rPr>
            </w:pPr>
            <w:r>
              <w:rPr>
                <w:color w:val="auto"/>
              </w:rPr>
              <w:t>项目全年按时间节点按时完成工作任务</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智力报偿成本</w:t>
            </w:r>
          </w:p>
        </w:tc>
        <w:tc>
          <w:tcPr>
            <w:tcW w:w="2835" w:type="dxa"/>
            <w:vAlign w:val="center"/>
          </w:tcPr>
          <w:p>
            <w:pPr>
              <w:pStyle w:val="12"/>
              <w:rPr>
                <w:color w:val="auto"/>
              </w:rPr>
            </w:pPr>
            <w:r>
              <w:rPr>
                <w:color w:val="auto"/>
              </w:rPr>
              <w:t>用于创新工程过程报偿、达标报偿、精品报偿和高质量论文资助经费</w:t>
            </w:r>
          </w:p>
        </w:tc>
        <w:tc>
          <w:tcPr>
            <w:tcW w:w="2551" w:type="dxa"/>
            <w:vAlign w:val="center"/>
          </w:tcPr>
          <w:p>
            <w:pPr>
              <w:pStyle w:val="12"/>
              <w:rPr>
                <w:color w:val="auto"/>
              </w:rPr>
            </w:pPr>
            <w:r>
              <w:rPr>
                <w:color w:val="auto"/>
              </w:rPr>
              <w:t>≤840万元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通过实施哲学社会科学创新工程，产出更多精品研究成果，持续提升省社科院在省内外的社会影响力</w:t>
            </w:r>
          </w:p>
        </w:tc>
        <w:tc>
          <w:tcPr>
            <w:tcW w:w="2551" w:type="dxa"/>
            <w:vAlign w:val="center"/>
          </w:tcPr>
          <w:p>
            <w:pPr>
              <w:pStyle w:val="12"/>
              <w:rPr>
                <w:color w:val="auto"/>
              </w:rPr>
            </w:pPr>
            <w:r>
              <w:rPr>
                <w:color w:val="auto"/>
              </w:rPr>
              <w:t>进一步扩大影响</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创新团队满意率</w:t>
            </w:r>
          </w:p>
        </w:tc>
        <w:tc>
          <w:tcPr>
            <w:tcW w:w="2835" w:type="dxa"/>
            <w:vAlign w:val="center"/>
          </w:tcPr>
          <w:p>
            <w:pPr>
              <w:pStyle w:val="12"/>
              <w:rPr>
                <w:color w:val="auto"/>
              </w:rPr>
            </w:pPr>
            <w:r>
              <w:rPr>
                <w:color w:val="auto"/>
              </w:rPr>
              <w:t>创新团队成员对创新工程工作的满意率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26、重大课题配套经费绩效目标表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1.通过开展国家社科基金项目、省社科基金项目、省软科学等重大科研项目工作，推出高质量研究成果，提升社科研究水平和学术知名度，发挥河北中心智库智力资源共享、服务经济社会发展职能作用。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国家课题立项数量</w:t>
            </w:r>
          </w:p>
        </w:tc>
        <w:tc>
          <w:tcPr>
            <w:tcW w:w="2835" w:type="dxa"/>
            <w:vAlign w:val="center"/>
          </w:tcPr>
          <w:p>
            <w:pPr>
              <w:pStyle w:val="12"/>
              <w:rPr>
                <w:color w:val="auto"/>
              </w:rPr>
            </w:pPr>
            <w:r>
              <w:rPr>
                <w:color w:val="auto"/>
              </w:rPr>
              <w:t>立项课题研究数量</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省级课题立项数量</w:t>
            </w:r>
          </w:p>
        </w:tc>
        <w:tc>
          <w:tcPr>
            <w:tcW w:w="2835" w:type="dxa"/>
            <w:vAlign w:val="center"/>
          </w:tcPr>
          <w:p>
            <w:pPr>
              <w:pStyle w:val="12"/>
              <w:rPr>
                <w:color w:val="auto"/>
              </w:rPr>
            </w:pPr>
            <w:r>
              <w:rPr>
                <w:color w:val="auto"/>
              </w:rPr>
              <w:t>立项课题研究数量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成果出版转化数量</w:t>
            </w:r>
          </w:p>
        </w:tc>
        <w:tc>
          <w:tcPr>
            <w:tcW w:w="2835" w:type="dxa"/>
            <w:vAlign w:val="center"/>
          </w:tcPr>
          <w:p>
            <w:pPr>
              <w:pStyle w:val="12"/>
              <w:rPr>
                <w:color w:val="auto"/>
              </w:rPr>
            </w:pPr>
            <w:r>
              <w:rPr>
                <w:color w:val="auto"/>
              </w:rPr>
              <w:t>推出阶段性重要成果数量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结项要求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单项课题配套金额</w:t>
            </w:r>
          </w:p>
        </w:tc>
        <w:tc>
          <w:tcPr>
            <w:tcW w:w="2835" w:type="dxa"/>
            <w:vAlign w:val="center"/>
          </w:tcPr>
          <w:p>
            <w:pPr>
              <w:pStyle w:val="12"/>
              <w:rPr>
                <w:color w:val="auto"/>
              </w:rPr>
            </w:pPr>
            <w:r>
              <w:rPr>
                <w:color w:val="auto"/>
              </w:rPr>
              <w:t>单项课题配套金额</w:t>
            </w:r>
          </w:p>
        </w:tc>
        <w:tc>
          <w:tcPr>
            <w:tcW w:w="2551" w:type="dxa"/>
            <w:vAlign w:val="center"/>
          </w:tcPr>
          <w:p>
            <w:pPr>
              <w:pStyle w:val="12"/>
              <w:rPr>
                <w:color w:val="auto"/>
              </w:rPr>
            </w:pPr>
            <w:r>
              <w:rPr>
                <w:color w:val="auto"/>
              </w:rPr>
              <w:t>≤25万元/项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提升社科研究水平和学术知名度，发挥资源共享、服务经济社会发展职能作用</w:t>
            </w:r>
          </w:p>
        </w:tc>
        <w:tc>
          <w:tcPr>
            <w:tcW w:w="2835" w:type="dxa"/>
            <w:vAlign w:val="center"/>
          </w:tcPr>
          <w:p>
            <w:pPr>
              <w:pStyle w:val="12"/>
              <w:rPr>
                <w:color w:val="auto"/>
              </w:rPr>
            </w:pPr>
            <w:r>
              <w:rPr>
                <w:color w:val="auto"/>
              </w:rPr>
              <w:t>提升社科研究水平和学术知名度，发挥河北中心智库智力资源共享、服务经济社会发展职能作用</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课题组织部门满意度</w:t>
            </w:r>
          </w:p>
        </w:tc>
        <w:tc>
          <w:tcPr>
            <w:tcW w:w="2835" w:type="dxa"/>
            <w:vAlign w:val="center"/>
          </w:tcPr>
          <w:p>
            <w:pPr>
              <w:pStyle w:val="12"/>
              <w:rPr>
                <w:color w:val="auto"/>
              </w:rPr>
            </w:pPr>
            <w:r>
              <w:rPr>
                <w:color w:val="auto"/>
              </w:rPr>
              <w:t>课题组织部门对课题情况的满意度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27、追加学术著作出版资助经费绩效目标表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出版《北学研究》《雄安研究》《华北革命文艺研究集刊》《阳明学与现代儒学发展研究集刊》《河北省乡村振兴发展报告（2023）》《河北省社会科学院藏高阳碑刻拓片集成》《元曲选编》《华北根据地、解放区法治文件整理选编》等学术著作，进一步加强省社科院学科建设，推动全省哲学社会科学事业繁荣发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出版数量</w:t>
            </w:r>
          </w:p>
        </w:tc>
        <w:tc>
          <w:tcPr>
            <w:tcW w:w="2835" w:type="dxa"/>
            <w:vAlign w:val="center"/>
          </w:tcPr>
          <w:p>
            <w:pPr>
              <w:pStyle w:val="12"/>
              <w:rPr>
                <w:color w:val="auto"/>
              </w:rPr>
            </w:pPr>
            <w:r>
              <w:rPr>
                <w:color w:val="auto"/>
              </w:rPr>
              <w:t>学术著作出版数量</w:t>
            </w:r>
          </w:p>
        </w:tc>
        <w:tc>
          <w:tcPr>
            <w:tcW w:w="2551" w:type="dxa"/>
            <w:vAlign w:val="center"/>
          </w:tcPr>
          <w:p>
            <w:pPr>
              <w:pStyle w:val="12"/>
              <w:rPr>
                <w:color w:val="auto"/>
              </w:rPr>
            </w:pPr>
            <w:r>
              <w:rPr>
                <w:color w:val="auto"/>
              </w:rPr>
              <w:t>≥8部</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省内外知名出版社出版率</w:t>
            </w:r>
          </w:p>
        </w:tc>
        <w:tc>
          <w:tcPr>
            <w:tcW w:w="2835" w:type="dxa"/>
            <w:vAlign w:val="center"/>
          </w:tcPr>
          <w:p>
            <w:pPr>
              <w:pStyle w:val="12"/>
              <w:rPr>
                <w:color w:val="auto"/>
              </w:rPr>
            </w:pPr>
            <w:r>
              <w:rPr>
                <w:color w:val="auto"/>
              </w:rPr>
              <w:t>在省内外知名出版社出版</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出版及时性</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≤195万元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学术著作出版对繁荣发展全省哲学社会科学事业产生积极影响</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学术著作出版在省内社科界产生良好反响</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资助部门满意率</w:t>
            </w:r>
          </w:p>
        </w:tc>
        <w:tc>
          <w:tcPr>
            <w:tcW w:w="2835" w:type="dxa"/>
            <w:vAlign w:val="center"/>
          </w:tcPr>
          <w:p>
            <w:pPr>
              <w:pStyle w:val="12"/>
              <w:rPr>
                <w:color w:val="auto"/>
              </w:rPr>
            </w:pPr>
            <w:r>
              <w:rPr>
                <w:color w:val="auto"/>
              </w:rPr>
              <w:t>学术著作资助部门满意率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28、追加哲学社会科学创新工程经费绩效目标表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1.实现科研组织创新重大突破，组建15支创新团队，动态调整创新岗位，不断完善创新团队绩效考核评价体系。</w:t>
            </w:r>
          </w:p>
          <w:p>
            <w:pPr>
              <w:pStyle w:val="12"/>
              <w:rPr>
                <w:color w:val="auto"/>
              </w:rPr>
            </w:pPr>
            <w:r>
              <w:rPr>
                <w:color w:val="auto"/>
              </w:rPr>
              <w:t>2.不断提升科研创新能力，设立创新工程团队支撑项目和配套个人项目，持续推出一大批重要科研成果。</w:t>
            </w:r>
          </w:p>
          <w:p>
            <w:pPr>
              <w:pStyle w:val="12"/>
              <w:rPr>
                <w:color w:val="auto"/>
              </w:rPr>
            </w:pPr>
            <w:r>
              <w:rPr>
                <w:color w:val="auto"/>
              </w:rPr>
              <w:t>3.大力拓宽成果转化传播渠道，出版创新工程学术专著，在大报大刊发表重要理论文章，上报智库成果专报，着力提升学术理论水平和服务决策咨询的能力。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 支撑项目立项数量</w:t>
            </w:r>
          </w:p>
        </w:tc>
        <w:tc>
          <w:tcPr>
            <w:tcW w:w="2835" w:type="dxa"/>
            <w:vAlign w:val="center"/>
          </w:tcPr>
          <w:p>
            <w:pPr>
              <w:pStyle w:val="12"/>
              <w:rPr>
                <w:color w:val="auto"/>
              </w:rPr>
            </w:pPr>
            <w:r>
              <w:rPr>
                <w:color w:val="auto"/>
              </w:rPr>
              <w:t>创新工程支撑项目立项数量</w:t>
            </w:r>
          </w:p>
        </w:tc>
        <w:tc>
          <w:tcPr>
            <w:tcW w:w="2551" w:type="dxa"/>
            <w:vAlign w:val="center"/>
          </w:tcPr>
          <w:p>
            <w:pPr>
              <w:pStyle w:val="12"/>
              <w:rPr>
                <w:color w:val="auto"/>
              </w:rPr>
            </w:pPr>
            <w:r>
              <w:rPr>
                <w:color w:val="auto"/>
              </w:rPr>
              <w:t>≥15项</w:t>
            </w:r>
          </w:p>
        </w:tc>
        <w:tc>
          <w:tcPr>
            <w:tcW w:w="2268" w:type="dxa"/>
            <w:vAlign w:val="center"/>
          </w:tcPr>
          <w:p>
            <w:pPr>
              <w:pStyle w:val="12"/>
              <w:rPr>
                <w:color w:val="auto"/>
              </w:rPr>
            </w:pPr>
            <w:r>
              <w:rPr>
                <w:color w:val="auto"/>
              </w:rPr>
              <w:t>院《创新团队支撑项目管理办法（试行）》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新型科研团队数量</w:t>
            </w:r>
          </w:p>
        </w:tc>
        <w:tc>
          <w:tcPr>
            <w:tcW w:w="2835" w:type="dxa"/>
            <w:vAlign w:val="center"/>
          </w:tcPr>
          <w:p>
            <w:pPr>
              <w:pStyle w:val="12"/>
              <w:rPr>
                <w:color w:val="auto"/>
              </w:rPr>
            </w:pPr>
            <w:r>
              <w:rPr>
                <w:color w:val="auto"/>
              </w:rPr>
              <w:t>组建创新团队数量</w:t>
            </w:r>
          </w:p>
        </w:tc>
        <w:tc>
          <w:tcPr>
            <w:tcW w:w="2551" w:type="dxa"/>
            <w:vAlign w:val="center"/>
          </w:tcPr>
          <w:p>
            <w:pPr>
              <w:pStyle w:val="12"/>
              <w:rPr>
                <w:color w:val="auto"/>
              </w:rPr>
            </w:pPr>
            <w:r>
              <w:rPr>
                <w:color w:val="auto"/>
              </w:rPr>
              <w:t>15支</w:t>
            </w:r>
          </w:p>
        </w:tc>
        <w:tc>
          <w:tcPr>
            <w:tcW w:w="2268" w:type="dxa"/>
            <w:vAlign w:val="center"/>
          </w:tcPr>
          <w:p>
            <w:pPr>
              <w:pStyle w:val="12"/>
              <w:rPr>
                <w:color w:val="auto"/>
              </w:rPr>
            </w:pPr>
            <w:r>
              <w:rPr>
                <w:color w:val="auto"/>
              </w:rPr>
              <w:t>院《创新团队支撑项目管理办法（试行）》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个人项目立项数量</w:t>
            </w:r>
          </w:p>
        </w:tc>
        <w:tc>
          <w:tcPr>
            <w:tcW w:w="2835" w:type="dxa"/>
            <w:vAlign w:val="center"/>
          </w:tcPr>
          <w:p>
            <w:pPr>
              <w:pStyle w:val="12"/>
              <w:rPr>
                <w:color w:val="auto"/>
              </w:rPr>
            </w:pPr>
            <w:r>
              <w:rPr>
                <w:color w:val="auto"/>
              </w:rPr>
              <w:t>创新工程个人项目立项数量</w:t>
            </w:r>
          </w:p>
        </w:tc>
        <w:tc>
          <w:tcPr>
            <w:tcW w:w="2551" w:type="dxa"/>
            <w:vAlign w:val="center"/>
          </w:tcPr>
          <w:p>
            <w:pPr>
              <w:pStyle w:val="12"/>
              <w:rPr>
                <w:color w:val="auto"/>
              </w:rPr>
            </w:pPr>
            <w:r>
              <w:rPr>
                <w:color w:val="auto"/>
              </w:rPr>
              <w:t>≥130项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tc>
        <w:tc>
          <w:tcPr>
            <w:tcW w:w="2835" w:type="dxa"/>
            <w:vAlign w:val="center"/>
          </w:tcPr>
          <w:p>
            <w:pPr>
              <w:pStyle w:val="12"/>
              <w:rPr>
                <w:color w:val="auto"/>
              </w:rPr>
            </w:pPr>
            <w:r>
              <w:rPr>
                <w:color w:val="auto"/>
              </w:rPr>
              <w:t>本创新工程年度全院产出科研成果数量</w:t>
            </w:r>
          </w:p>
        </w:tc>
        <w:tc>
          <w:tcPr>
            <w:tcW w:w="2551" w:type="dxa"/>
            <w:vAlign w:val="center"/>
          </w:tcPr>
          <w:p>
            <w:pPr>
              <w:pStyle w:val="12"/>
              <w:rPr>
                <w:color w:val="auto"/>
              </w:rPr>
            </w:pPr>
            <w:r>
              <w:rPr>
                <w:color w:val="auto"/>
              </w:rPr>
              <w:t>≥700项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基础研究成果</w:t>
            </w:r>
          </w:p>
        </w:tc>
        <w:tc>
          <w:tcPr>
            <w:tcW w:w="2835" w:type="dxa"/>
            <w:vAlign w:val="center"/>
          </w:tcPr>
          <w:p>
            <w:pPr>
              <w:pStyle w:val="12"/>
              <w:rPr>
                <w:color w:val="auto"/>
              </w:rPr>
            </w:pPr>
            <w:r>
              <w:rPr>
                <w:color w:val="auto"/>
              </w:rPr>
              <w:t>在国家级、省级重要报刊发表理论文章数量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应用研究成果</w:t>
            </w:r>
          </w:p>
        </w:tc>
        <w:tc>
          <w:tcPr>
            <w:tcW w:w="2835" w:type="dxa"/>
            <w:vAlign w:val="center"/>
          </w:tcPr>
          <w:p>
            <w:pPr>
              <w:pStyle w:val="12"/>
              <w:rPr>
                <w:color w:val="auto"/>
              </w:rPr>
            </w:pPr>
            <w:r>
              <w:rPr>
                <w:color w:val="auto"/>
              </w:rPr>
              <w:t>通过《智库成果专报》上报</w:t>
            </w:r>
            <w:r>
              <w:rPr>
                <w:rFonts w:hint="eastAsia"/>
                <w:color w:val="auto"/>
                <w:lang w:eastAsia="zh-CN"/>
              </w:rPr>
              <w:t>省委、省政府</w:t>
            </w:r>
            <w:r>
              <w:rPr>
                <w:color w:val="auto"/>
              </w:rPr>
              <w:t>的智库成果数量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精品成果比例</w:t>
            </w:r>
          </w:p>
        </w:tc>
        <w:tc>
          <w:tcPr>
            <w:tcW w:w="2835" w:type="dxa"/>
            <w:vAlign w:val="center"/>
          </w:tcPr>
          <w:p>
            <w:pPr>
              <w:pStyle w:val="12"/>
              <w:rPr>
                <w:color w:val="auto"/>
              </w:rPr>
            </w:pPr>
            <w:r>
              <w:rPr>
                <w:color w:val="auto"/>
              </w:rPr>
              <w:t>符合精品成果等级的数量占科研成果数量的比重</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项目完成及时性</w:t>
            </w:r>
          </w:p>
        </w:tc>
        <w:tc>
          <w:tcPr>
            <w:tcW w:w="2835" w:type="dxa"/>
            <w:vAlign w:val="center"/>
          </w:tcPr>
          <w:p>
            <w:pPr>
              <w:pStyle w:val="12"/>
              <w:rPr>
                <w:color w:val="auto"/>
              </w:rPr>
            </w:pPr>
            <w:r>
              <w:rPr>
                <w:color w:val="auto"/>
              </w:rPr>
              <w:t>项目全年按时间节点按时完成工作任务</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项目控制预算数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≤200万元</w:t>
            </w:r>
          </w:p>
        </w:tc>
        <w:tc>
          <w:tcPr>
            <w:tcW w:w="2268" w:type="dxa"/>
            <w:vAlign w:val="center"/>
          </w:tcPr>
          <w:p>
            <w:pPr>
              <w:pStyle w:val="12"/>
              <w:rPr>
                <w:color w:val="auto"/>
              </w:rPr>
            </w:pPr>
            <w:r>
              <w:rPr>
                <w:color w:val="auto"/>
              </w:rPr>
              <w:t>经费预算方案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通过实施哲学社会科学创新工程，持续提升省社科院在省内外的社会影响力</w:t>
            </w:r>
          </w:p>
        </w:tc>
        <w:tc>
          <w:tcPr>
            <w:tcW w:w="2551" w:type="dxa"/>
            <w:vAlign w:val="center"/>
          </w:tcPr>
          <w:p>
            <w:pPr>
              <w:pStyle w:val="12"/>
              <w:rPr>
                <w:color w:val="auto"/>
              </w:rPr>
            </w:pPr>
            <w:r>
              <w:rPr>
                <w:color w:val="auto"/>
              </w:rPr>
              <w:t>进一步扩大影响</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创新团队满意率</w:t>
            </w:r>
          </w:p>
        </w:tc>
        <w:tc>
          <w:tcPr>
            <w:tcW w:w="2835" w:type="dxa"/>
            <w:vAlign w:val="center"/>
          </w:tcPr>
          <w:p>
            <w:pPr>
              <w:pStyle w:val="12"/>
              <w:rPr>
                <w:color w:val="auto"/>
              </w:rPr>
            </w:pPr>
            <w:r>
              <w:rPr>
                <w:color w:val="auto"/>
              </w:rPr>
              <w:t>创新团队成员对创新工程工作的满意率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10" w:after="10"/>
        <w:ind w:firstLine="640"/>
        <w:outlineLvl w:val="5"/>
        <w:rPr>
          <w:color w:val="auto"/>
        </w:rPr>
      </w:pPr>
      <w:r>
        <w:rPr>
          <w:rFonts w:ascii="黑体" w:hAnsi="黑体" w:eastAsia="黑体" w:cs="黑体"/>
          <w:color w:val="auto"/>
          <w:sz w:val="32"/>
        </w:rPr>
        <w:t>六、政府采购预算情况</w:t>
      </w:r>
    </w:p>
    <w:p>
      <w:pPr>
        <w:spacing w:line="500" w:lineRule="exact"/>
        <w:ind w:firstLine="560"/>
        <w:rPr>
          <w:color w:val="auto"/>
        </w:rPr>
      </w:pPr>
      <w:r>
        <w:rPr>
          <w:rFonts w:eastAsia="方正仿宋_GBK"/>
          <w:color w:val="auto"/>
          <w:sz w:val="28"/>
        </w:rPr>
        <w:t>2023年，河北省社会科学院（事业）安排政府采购预算1103.00万元。具体内容见下表。</w:t>
      </w:r>
    </w:p>
    <w:p>
      <w:pPr>
        <w:jc w:val="center"/>
        <w:rPr>
          <w:color w:val="auto"/>
        </w:rPr>
      </w:pPr>
      <w:r>
        <w:rPr>
          <w:rFonts w:ascii="方正小标宋_GBK" w:hAnsi="方正小标宋_GBK" w:eastAsia="方正小标宋_GBK" w:cs="方正小标宋_GBK"/>
          <w:color w:val="auto"/>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8676" w:type="dxa"/>
            <w:gridSpan w:val="9"/>
            <w:tcBorders>
              <w:top w:val="single" w:color="FFFFFF" w:sz="6" w:space="0"/>
              <w:left w:val="single" w:color="FFFFFF" w:sz="6" w:space="0"/>
              <w:right w:val="single" w:color="FFFFFF" w:sz="6" w:space="0"/>
            </w:tcBorders>
            <w:vAlign w:val="center"/>
          </w:tcPr>
          <w:p>
            <w:pPr>
              <w:pStyle w:val="2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rPr>
            </w:pPr>
            <w:r>
              <w:rPr>
                <w:color w:val="auto"/>
              </w:rPr>
              <w:t>政府采购项目来源</w:t>
            </w:r>
          </w:p>
        </w:tc>
        <w:tc>
          <w:tcPr>
            <w:tcW w:w="1134" w:type="dxa"/>
            <w:vMerge w:val="restart"/>
            <w:vAlign w:val="center"/>
          </w:tcPr>
          <w:p>
            <w:pPr>
              <w:pStyle w:val="10"/>
              <w:rPr>
                <w:color w:val="auto"/>
              </w:rPr>
            </w:pPr>
            <w:r>
              <w:rPr>
                <w:color w:val="auto"/>
              </w:rPr>
              <w:t>采购物品名称</w:t>
            </w:r>
          </w:p>
        </w:tc>
        <w:tc>
          <w:tcPr>
            <w:tcW w:w="1134" w:type="dxa"/>
            <w:vMerge w:val="restart"/>
            <w:vAlign w:val="center"/>
          </w:tcPr>
          <w:p>
            <w:pPr>
              <w:pStyle w:val="10"/>
              <w:rPr>
                <w:color w:val="auto"/>
              </w:rPr>
            </w:pPr>
            <w:r>
              <w:rPr>
                <w:color w:val="auto"/>
              </w:rPr>
              <w:t>政府采购目录序号</w:t>
            </w:r>
          </w:p>
        </w:tc>
        <w:tc>
          <w:tcPr>
            <w:tcW w:w="709" w:type="dxa"/>
            <w:vMerge w:val="restart"/>
            <w:vAlign w:val="center"/>
          </w:tcPr>
          <w:p>
            <w:pPr>
              <w:pStyle w:val="10"/>
              <w:rPr>
                <w:color w:val="auto"/>
              </w:rPr>
            </w:pPr>
            <w:r>
              <w:rPr>
                <w:color w:val="auto"/>
              </w:rPr>
              <w:t>计量  单位</w:t>
            </w:r>
          </w:p>
        </w:tc>
        <w:tc>
          <w:tcPr>
            <w:tcW w:w="850" w:type="dxa"/>
            <w:vMerge w:val="restart"/>
            <w:vAlign w:val="center"/>
          </w:tcPr>
          <w:p>
            <w:pPr>
              <w:pStyle w:val="10"/>
              <w:rPr>
                <w:color w:val="auto"/>
              </w:rPr>
            </w:pPr>
            <w:r>
              <w:rPr>
                <w:color w:val="auto"/>
              </w:rPr>
              <w:t>数量</w:t>
            </w:r>
          </w:p>
        </w:tc>
        <w:tc>
          <w:tcPr>
            <w:tcW w:w="850" w:type="dxa"/>
            <w:vMerge w:val="restart"/>
            <w:vAlign w:val="center"/>
          </w:tcPr>
          <w:p>
            <w:pPr>
              <w:pStyle w:val="10"/>
              <w:rPr>
                <w:color w:val="auto"/>
              </w:rPr>
            </w:pPr>
            <w:r>
              <w:rPr>
                <w:color w:val="auto"/>
              </w:rPr>
              <w:t>单价</w:t>
            </w:r>
          </w:p>
        </w:tc>
        <w:tc>
          <w:tcPr>
            <w:tcW w:w="7712" w:type="dxa"/>
            <w:gridSpan w:val="8"/>
            <w:vAlign w:val="center"/>
          </w:tcPr>
          <w:p>
            <w:pPr>
              <w:pStyle w:val="10"/>
              <w:rPr>
                <w:color w:val="auto"/>
              </w:rPr>
            </w:pPr>
            <w:r>
              <w:rPr>
                <w:color w:val="auto"/>
              </w:rPr>
              <w:t>政府采购金额（当年部门预算安排资金）</w:t>
            </w:r>
          </w:p>
        </w:tc>
        <w:tc>
          <w:tcPr>
            <w:tcW w:w="964" w:type="dxa"/>
            <w:vMerge w:val="restart"/>
            <w:vAlign w:val="center"/>
          </w:tcPr>
          <w:p>
            <w:pPr>
              <w:pStyle w:val="10"/>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rPr>
                <w:color w:val="auto"/>
              </w:rPr>
            </w:pPr>
            <w:r>
              <w:rPr>
                <w:color w:val="auto"/>
              </w:rPr>
              <w:t>项目名称</w:t>
            </w:r>
          </w:p>
        </w:tc>
        <w:tc>
          <w:tcPr>
            <w:tcW w:w="964" w:type="dxa"/>
            <w:vAlign w:val="center"/>
          </w:tcPr>
          <w:p>
            <w:pPr>
              <w:pStyle w:val="10"/>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0"/>
              <w:rPr>
                <w:color w:val="auto"/>
              </w:rPr>
            </w:pPr>
            <w:r>
              <w:rPr>
                <w:color w:val="auto"/>
              </w:rPr>
              <w:t>合计</w:t>
            </w:r>
          </w:p>
        </w:tc>
        <w:tc>
          <w:tcPr>
            <w:tcW w:w="964" w:type="dxa"/>
            <w:vAlign w:val="center"/>
          </w:tcPr>
          <w:p>
            <w:pPr>
              <w:pStyle w:val="10"/>
              <w:rPr>
                <w:color w:val="auto"/>
              </w:rPr>
            </w:pPr>
            <w:r>
              <w:rPr>
                <w:color w:val="auto"/>
              </w:rPr>
              <w:t>一般公共预算拨款</w:t>
            </w:r>
          </w:p>
        </w:tc>
        <w:tc>
          <w:tcPr>
            <w:tcW w:w="964" w:type="dxa"/>
            <w:vAlign w:val="center"/>
          </w:tcPr>
          <w:p>
            <w:pPr>
              <w:pStyle w:val="10"/>
              <w:rPr>
                <w:color w:val="auto"/>
              </w:rPr>
            </w:pPr>
            <w:r>
              <w:rPr>
                <w:color w:val="auto"/>
              </w:rPr>
              <w:t>基金预算拨款</w:t>
            </w:r>
          </w:p>
        </w:tc>
        <w:tc>
          <w:tcPr>
            <w:tcW w:w="964" w:type="dxa"/>
            <w:vAlign w:val="center"/>
          </w:tcPr>
          <w:p>
            <w:pPr>
              <w:pStyle w:val="10"/>
              <w:rPr>
                <w:color w:val="auto"/>
              </w:rPr>
            </w:pPr>
            <w:r>
              <w:rPr>
                <w:color w:val="auto"/>
              </w:rPr>
              <w:t>国有资本经营预算拨款</w:t>
            </w:r>
          </w:p>
        </w:tc>
        <w:tc>
          <w:tcPr>
            <w:tcW w:w="964" w:type="dxa"/>
            <w:vAlign w:val="center"/>
          </w:tcPr>
          <w:p>
            <w:pPr>
              <w:pStyle w:val="10"/>
              <w:rPr>
                <w:color w:val="auto"/>
              </w:rPr>
            </w:pPr>
            <w:r>
              <w:rPr>
                <w:color w:val="auto"/>
              </w:rPr>
              <w:t>财政专户核拨</w:t>
            </w:r>
          </w:p>
        </w:tc>
        <w:tc>
          <w:tcPr>
            <w:tcW w:w="964" w:type="dxa"/>
            <w:vAlign w:val="center"/>
          </w:tcPr>
          <w:p>
            <w:pPr>
              <w:pStyle w:val="10"/>
              <w:rPr>
                <w:color w:val="auto"/>
              </w:rPr>
            </w:pPr>
            <w:r>
              <w:rPr>
                <w:color w:val="auto"/>
              </w:rPr>
              <w:t>单位    资金</w:t>
            </w:r>
          </w:p>
        </w:tc>
        <w:tc>
          <w:tcPr>
            <w:tcW w:w="964" w:type="dxa"/>
            <w:vAlign w:val="center"/>
          </w:tcPr>
          <w:p>
            <w:pPr>
              <w:pStyle w:val="10"/>
              <w:rPr>
                <w:color w:val="auto"/>
              </w:rPr>
            </w:pPr>
            <w:r>
              <w:rPr>
                <w:color w:val="auto"/>
              </w:rPr>
              <w:t>财政拨    款结转</w:t>
            </w:r>
          </w:p>
        </w:tc>
        <w:tc>
          <w:tcPr>
            <w:tcW w:w="964" w:type="dxa"/>
            <w:vAlign w:val="center"/>
          </w:tcPr>
          <w:p>
            <w:pPr>
              <w:pStyle w:val="10"/>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合  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1103.00</w:t>
            </w:r>
          </w:p>
        </w:tc>
        <w:tc>
          <w:tcPr>
            <w:tcW w:w="964" w:type="dxa"/>
            <w:vAlign w:val="center"/>
          </w:tcPr>
          <w:p>
            <w:pPr>
              <w:pStyle w:val="15"/>
              <w:rPr>
                <w:color w:val="auto"/>
              </w:rPr>
            </w:pPr>
            <w:r>
              <w:rPr>
                <w:color w:val="auto"/>
              </w:rPr>
              <w:t>740.10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317.00</w:t>
            </w:r>
          </w:p>
        </w:tc>
        <w:tc>
          <w:tcPr>
            <w:tcW w:w="964" w:type="dxa"/>
            <w:vAlign w:val="center"/>
          </w:tcPr>
          <w:p>
            <w:pPr>
              <w:pStyle w:val="15"/>
              <w:rPr>
                <w:color w:val="auto"/>
              </w:rPr>
            </w:pPr>
            <w:r>
              <w:rPr>
                <w:color w:val="auto"/>
              </w:rPr>
              <w:t>0.90</w:t>
            </w:r>
          </w:p>
        </w:tc>
        <w:tc>
          <w:tcPr>
            <w:tcW w:w="964" w:type="dxa"/>
            <w:vAlign w:val="center"/>
          </w:tcPr>
          <w:p>
            <w:pPr>
              <w:pStyle w:val="15"/>
              <w:rPr>
                <w:color w:val="auto"/>
              </w:rPr>
            </w:pPr>
            <w:r>
              <w:rPr>
                <w:color w:val="auto"/>
              </w:rPr>
              <w:t>45.00</w:t>
            </w:r>
          </w:p>
        </w:tc>
        <w:tc>
          <w:tcPr>
            <w:tcW w:w="964" w:type="dxa"/>
            <w:vAlign w:val="center"/>
          </w:tcPr>
          <w:p>
            <w:pPr>
              <w:pStyle w:val="15"/>
              <w:rPr>
                <w:color w:val="auto"/>
              </w:rPr>
            </w:pPr>
            <w:r>
              <w:rPr>
                <w:color w:val="auto"/>
              </w:rPr>
              <w:t>1103.00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河北省社会科学院（事业）小计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1103.00</w:t>
            </w:r>
          </w:p>
        </w:tc>
        <w:tc>
          <w:tcPr>
            <w:tcW w:w="964" w:type="dxa"/>
            <w:vAlign w:val="center"/>
          </w:tcPr>
          <w:p>
            <w:pPr>
              <w:pStyle w:val="15"/>
              <w:rPr>
                <w:color w:val="auto"/>
              </w:rPr>
            </w:pPr>
            <w:r>
              <w:rPr>
                <w:color w:val="auto"/>
              </w:rPr>
              <w:t>740.10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317.00</w:t>
            </w:r>
          </w:p>
        </w:tc>
        <w:tc>
          <w:tcPr>
            <w:tcW w:w="964" w:type="dxa"/>
            <w:vAlign w:val="center"/>
          </w:tcPr>
          <w:p>
            <w:pPr>
              <w:pStyle w:val="15"/>
              <w:rPr>
                <w:color w:val="auto"/>
              </w:rPr>
            </w:pPr>
            <w:r>
              <w:rPr>
                <w:color w:val="auto"/>
              </w:rPr>
              <w:t>0.90</w:t>
            </w:r>
          </w:p>
        </w:tc>
        <w:tc>
          <w:tcPr>
            <w:tcW w:w="964" w:type="dxa"/>
            <w:vAlign w:val="center"/>
          </w:tcPr>
          <w:p>
            <w:pPr>
              <w:pStyle w:val="15"/>
              <w:rPr>
                <w:color w:val="auto"/>
              </w:rPr>
            </w:pPr>
            <w:r>
              <w:rPr>
                <w:color w:val="auto"/>
              </w:rPr>
              <w:t>45.00</w:t>
            </w:r>
          </w:p>
        </w:tc>
        <w:tc>
          <w:tcPr>
            <w:tcW w:w="964" w:type="dxa"/>
            <w:vAlign w:val="center"/>
          </w:tcPr>
          <w:p>
            <w:pPr>
              <w:pStyle w:val="15"/>
              <w:rPr>
                <w:color w:val="auto"/>
              </w:rPr>
            </w:pPr>
            <w:r>
              <w:rPr>
                <w:color w:val="auto"/>
              </w:rPr>
              <w:t>1103.00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复印机</w:t>
            </w:r>
          </w:p>
        </w:tc>
        <w:tc>
          <w:tcPr>
            <w:tcW w:w="1134" w:type="dxa"/>
            <w:vAlign w:val="center"/>
          </w:tcPr>
          <w:p>
            <w:pPr>
              <w:pStyle w:val="12"/>
              <w:rPr>
                <w:color w:val="auto"/>
              </w:rPr>
            </w:pPr>
            <w:r>
              <w:rPr>
                <w:color w:val="auto"/>
              </w:rPr>
              <w:t>A02020100</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1.50</w:t>
            </w:r>
          </w:p>
        </w:tc>
        <w:tc>
          <w:tcPr>
            <w:tcW w:w="964" w:type="dxa"/>
            <w:vAlign w:val="center"/>
          </w:tcPr>
          <w:p>
            <w:pPr>
              <w:pStyle w:val="11"/>
              <w:rPr>
                <w:color w:val="auto"/>
              </w:rPr>
            </w:pPr>
            <w:r>
              <w:rPr>
                <w:color w:val="auto"/>
              </w:rPr>
              <w:t>1.50</w:t>
            </w:r>
          </w:p>
        </w:tc>
        <w:tc>
          <w:tcPr>
            <w:tcW w:w="964" w:type="dxa"/>
            <w:vAlign w:val="center"/>
          </w:tcPr>
          <w:p>
            <w:pPr>
              <w:pStyle w:val="11"/>
              <w:rPr>
                <w:color w:val="auto"/>
              </w:rPr>
            </w:pPr>
            <w:r>
              <w:rPr>
                <w:color w:val="auto"/>
              </w:rPr>
              <w:t>1.50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投影仪</w:t>
            </w:r>
          </w:p>
        </w:tc>
        <w:tc>
          <w:tcPr>
            <w:tcW w:w="1134" w:type="dxa"/>
            <w:vAlign w:val="center"/>
          </w:tcPr>
          <w:p>
            <w:pPr>
              <w:pStyle w:val="12"/>
              <w:rPr>
                <w:color w:val="auto"/>
              </w:rPr>
            </w:pPr>
            <w:r>
              <w:rPr>
                <w:color w:val="auto"/>
              </w:rPr>
              <w:t>A02020200</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0.70</w:t>
            </w:r>
          </w:p>
        </w:tc>
        <w:tc>
          <w:tcPr>
            <w:tcW w:w="964" w:type="dxa"/>
            <w:vAlign w:val="center"/>
          </w:tcPr>
          <w:p>
            <w:pPr>
              <w:pStyle w:val="11"/>
              <w:rPr>
                <w:color w:val="auto"/>
              </w:rPr>
            </w:pPr>
            <w:r>
              <w:rPr>
                <w:color w:val="auto"/>
              </w:rPr>
              <w:t>0.70</w:t>
            </w:r>
          </w:p>
        </w:tc>
        <w:tc>
          <w:tcPr>
            <w:tcW w:w="964" w:type="dxa"/>
            <w:vAlign w:val="center"/>
          </w:tcPr>
          <w:p>
            <w:pPr>
              <w:pStyle w:val="11"/>
              <w:rPr>
                <w:color w:val="auto"/>
              </w:rPr>
            </w:pPr>
            <w:r>
              <w:rPr>
                <w:color w:val="auto"/>
              </w:rPr>
              <w:t>0.70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扫描仪</w:t>
            </w:r>
          </w:p>
        </w:tc>
        <w:tc>
          <w:tcPr>
            <w:tcW w:w="1134" w:type="dxa"/>
            <w:vAlign w:val="center"/>
          </w:tcPr>
          <w:p>
            <w:pPr>
              <w:pStyle w:val="12"/>
              <w:rPr>
                <w:color w:val="auto"/>
              </w:rPr>
            </w:pPr>
            <w:r>
              <w:rPr>
                <w:color w:val="auto"/>
              </w:rPr>
              <w:t>A02021118</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扫描仪</w:t>
            </w:r>
          </w:p>
        </w:tc>
        <w:tc>
          <w:tcPr>
            <w:tcW w:w="1134" w:type="dxa"/>
            <w:vAlign w:val="center"/>
          </w:tcPr>
          <w:p>
            <w:pPr>
              <w:pStyle w:val="12"/>
              <w:rPr>
                <w:color w:val="auto"/>
              </w:rPr>
            </w:pPr>
            <w:r>
              <w:rPr>
                <w:color w:val="auto"/>
              </w:rPr>
              <w:t>A02021118</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0.33</w:t>
            </w:r>
          </w:p>
        </w:tc>
        <w:tc>
          <w:tcPr>
            <w:tcW w:w="964" w:type="dxa"/>
            <w:vAlign w:val="center"/>
          </w:tcPr>
          <w:p>
            <w:pPr>
              <w:pStyle w:val="11"/>
              <w:rPr>
                <w:color w:val="auto"/>
              </w:rPr>
            </w:pPr>
            <w:r>
              <w:rPr>
                <w:color w:val="auto"/>
              </w:rPr>
              <w:t>0.33</w:t>
            </w:r>
          </w:p>
        </w:tc>
        <w:tc>
          <w:tcPr>
            <w:tcW w:w="964" w:type="dxa"/>
            <w:vAlign w:val="center"/>
          </w:tcPr>
          <w:p>
            <w:pPr>
              <w:pStyle w:val="11"/>
              <w:rPr>
                <w:color w:val="auto"/>
              </w:rPr>
            </w:pPr>
            <w:r>
              <w:rPr>
                <w:color w:val="auto"/>
              </w:rPr>
              <w:t>0.33</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45</w:t>
            </w:r>
          </w:p>
        </w:tc>
        <w:tc>
          <w:tcPr>
            <w:tcW w:w="850" w:type="dxa"/>
            <w:vAlign w:val="center"/>
          </w:tcPr>
          <w:p>
            <w:pPr>
              <w:pStyle w:val="11"/>
              <w:rPr>
                <w:color w:val="auto"/>
              </w:rPr>
            </w:pPr>
            <w:r>
              <w:rPr>
                <w:color w:val="auto"/>
              </w:rPr>
              <w:t>0.30</w:t>
            </w:r>
          </w:p>
        </w:tc>
        <w:tc>
          <w:tcPr>
            <w:tcW w:w="964" w:type="dxa"/>
            <w:vAlign w:val="center"/>
          </w:tcPr>
          <w:p>
            <w:pPr>
              <w:pStyle w:val="11"/>
              <w:rPr>
                <w:color w:val="auto"/>
              </w:rPr>
            </w:pPr>
            <w:r>
              <w:rPr>
                <w:color w:val="auto"/>
              </w:rPr>
              <w:t>13.50</w:t>
            </w:r>
          </w:p>
        </w:tc>
        <w:tc>
          <w:tcPr>
            <w:tcW w:w="964" w:type="dxa"/>
            <w:vAlign w:val="center"/>
          </w:tcPr>
          <w:p>
            <w:pPr>
              <w:pStyle w:val="11"/>
              <w:rPr>
                <w:color w:val="auto"/>
              </w:rPr>
            </w:pPr>
            <w:r>
              <w:rPr>
                <w:color w:val="auto"/>
              </w:rPr>
              <w:t>13.50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1.80</w:t>
            </w:r>
          </w:p>
        </w:tc>
        <w:tc>
          <w:tcPr>
            <w:tcW w:w="964" w:type="dxa"/>
            <w:vAlign w:val="center"/>
          </w:tcPr>
          <w:p>
            <w:pPr>
              <w:pStyle w:val="11"/>
              <w:rPr>
                <w:color w:val="auto"/>
              </w:rPr>
            </w:pPr>
            <w:r>
              <w:rPr>
                <w:color w:val="auto"/>
              </w:rPr>
              <w:t>1.80</w:t>
            </w:r>
          </w:p>
        </w:tc>
        <w:tc>
          <w:tcPr>
            <w:tcW w:w="964" w:type="dxa"/>
            <w:vAlign w:val="center"/>
          </w:tcPr>
          <w:p>
            <w:pPr>
              <w:pStyle w:val="11"/>
              <w:rPr>
                <w:color w:val="auto"/>
              </w:rPr>
            </w:pPr>
            <w:r>
              <w:rPr>
                <w:color w:val="auto"/>
              </w:rPr>
              <w:t>1.80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0.90</w:t>
            </w:r>
          </w:p>
        </w:tc>
        <w:tc>
          <w:tcPr>
            <w:tcW w:w="964" w:type="dxa"/>
            <w:vAlign w:val="center"/>
          </w:tcPr>
          <w:p>
            <w:pPr>
              <w:pStyle w:val="11"/>
              <w:rPr>
                <w:color w:val="auto"/>
              </w:rPr>
            </w:pPr>
            <w:r>
              <w:rPr>
                <w:color w:val="auto"/>
              </w:rPr>
              <w:t>3.60</w:t>
            </w:r>
          </w:p>
        </w:tc>
        <w:tc>
          <w:tcPr>
            <w:tcW w:w="964" w:type="dxa"/>
            <w:vAlign w:val="center"/>
          </w:tcPr>
          <w:p>
            <w:pPr>
              <w:pStyle w:val="11"/>
              <w:rPr>
                <w:color w:val="auto"/>
              </w:rPr>
            </w:pPr>
            <w:r>
              <w:rPr>
                <w:color w:val="auto"/>
              </w:rPr>
              <w:t>3.60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1.50</w:t>
            </w:r>
          </w:p>
        </w:tc>
        <w:tc>
          <w:tcPr>
            <w:tcW w:w="964" w:type="dxa"/>
            <w:vAlign w:val="center"/>
          </w:tcPr>
          <w:p>
            <w:pPr>
              <w:pStyle w:val="11"/>
              <w:rPr>
                <w:color w:val="auto"/>
              </w:rPr>
            </w:pPr>
            <w:r>
              <w:rPr>
                <w:color w:val="auto"/>
              </w:rPr>
              <w:t>6.00</w:t>
            </w:r>
          </w:p>
        </w:tc>
        <w:tc>
          <w:tcPr>
            <w:tcW w:w="964" w:type="dxa"/>
            <w:vAlign w:val="center"/>
          </w:tcPr>
          <w:p>
            <w:pPr>
              <w:pStyle w:val="11"/>
              <w:rPr>
                <w:color w:val="auto"/>
              </w:rPr>
            </w:pPr>
            <w:r>
              <w:rPr>
                <w:color w:val="auto"/>
              </w:rPr>
              <w:t>6.00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不间断电源</w:t>
            </w:r>
          </w:p>
        </w:tc>
        <w:tc>
          <w:tcPr>
            <w:tcW w:w="1134" w:type="dxa"/>
            <w:vAlign w:val="center"/>
          </w:tcPr>
          <w:p>
            <w:pPr>
              <w:pStyle w:val="12"/>
              <w:rPr>
                <w:color w:val="auto"/>
              </w:rPr>
            </w:pPr>
            <w:r>
              <w:rPr>
                <w:color w:val="auto"/>
              </w:rPr>
              <w:t>A02061504</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办公桌</w:t>
            </w:r>
          </w:p>
        </w:tc>
        <w:tc>
          <w:tcPr>
            <w:tcW w:w="1134" w:type="dxa"/>
            <w:vAlign w:val="center"/>
          </w:tcPr>
          <w:p>
            <w:pPr>
              <w:pStyle w:val="12"/>
              <w:rPr>
                <w:color w:val="auto"/>
              </w:rPr>
            </w:pPr>
            <w:r>
              <w:rPr>
                <w:color w:val="auto"/>
              </w:rPr>
              <w:t>A05010201</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0.30</w:t>
            </w:r>
          </w:p>
        </w:tc>
        <w:tc>
          <w:tcPr>
            <w:tcW w:w="964" w:type="dxa"/>
            <w:vAlign w:val="center"/>
          </w:tcPr>
          <w:p>
            <w:pPr>
              <w:pStyle w:val="11"/>
              <w:rPr>
                <w:color w:val="auto"/>
              </w:rPr>
            </w:pPr>
            <w:r>
              <w:rPr>
                <w:color w:val="auto"/>
              </w:rPr>
              <w:t>1.20</w:t>
            </w:r>
          </w:p>
        </w:tc>
        <w:tc>
          <w:tcPr>
            <w:tcW w:w="964" w:type="dxa"/>
            <w:vAlign w:val="center"/>
          </w:tcPr>
          <w:p>
            <w:pPr>
              <w:pStyle w:val="11"/>
              <w:rPr>
                <w:color w:val="auto"/>
              </w:rPr>
            </w:pPr>
            <w:r>
              <w:rPr>
                <w:color w:val="auto"/>
              </w:rPr>
              <w:t>1.20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办公桌</w:t>
            </w:r>
          </w:p>
        </w:tc>
        <w:tc>
          <w:tcPr>
            <w:tcW w:w="1134" w:type="dxa"/>
            <w:vAlign w:val="center"/>
          </w:tcPr>
          <w:p>
            <w:pPr>
              <w:pStyle w:val="12"/>
              <w:rPr>
                <w:color w:val="auto"/>
              </w:rPr>
            </w:pPr>
            <w:r>
              <w:rPr>
                <w:color w:val="auto"/>
              </w:rPr>
              <w:t>A05010201</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13</w:t>
            </w:r>
          </w:p>
        </w:tc>
        <w:tc>
          <w:tcPr>
            <w:tcW w:w="850" w:type="dxa"/>
            <w:vAlign w:val="center"/>
          </w:tcPr>
          <w:p>
            <w:pPr>
              <w:pStyle w:val="11"/>
              <w:rPr>
                <w:color w:val="auto"/>
              </w:rPr>
            </w:pPr>
            <w:r>
              <w:rPr>
                <w:color w:val="auto"/>
              </w:rPr>
              <w:t>0.25</w:t>
            </w:r>
          </w:p>
        </w:tc>
        <w:tc>
          <w:tcPr>
            <w:tcW w:w="964" w:type="dxa"/>
            <w:vAlign w:val="center"/>
          </w:tcPr>
          <w:p>
            <w:pPr>
              <w:pStyle w:val="11"/>
              <w:rPr>
                <w:color w:val="auto"/>
              </w:rPr>
            </w:pPr>
            <w:r>
              <w:rPr>
                <w:color w:val="auto"/>
              </w:rPr>
              <w:t>3.25</w:t>
            </w:r>
          </w:p>
        </w:tc>
        <w:tc>
          <w:tcPr>
            <w:tcW w:w="964" w:type="dxa"/>
            <w:vAlign w:val="center"/>
          </w:tcPr>
          <w:p>
            <w:pPr>
              <w:pStyle w:val="11"/>
              <w:rPr>
                <w:color w:val="auto"/>
              </w:rPr>
            </w:pPr>
            <w:r>
              <w:rPr>
                <w:color w:val="auto"/>
              </w:rPr>
              <w:t>3.25</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会议桌</w:t>
            </w:r>
          </w:p>
        </w:tc>
        <w:tc>
          <w:tcPr>
            <w:tcW w:w="1134" w:type="dxa"/>
            <w:vAlign w:val="center"/>
          </w:tcPr>
          <w:p>
            <w:pPr>
              <w:pStyle w:val="12"/>
              <w:rPr>
                <w:color w:val="auto"/>
              </w:rPr>
            </w:pPr>
            <w:r>
              <w:rPr>
                <w:color w:val="auto"/>
              </w:rPr>
              <w:t>A05010202</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1.75</w:t>
            </w:r>
          </w:p>
        </w:tc>
        <w:tc>
          <w:tcPr>
            <w:tcW w:w="964" w:type="dxa"/>
            <w:vAlign w:val="center"/>
          </w:tcPr>
          <w:p>
            <w:pPr>
              <w:pStyle w:val="11"/>
              <w:rPr>
                <w:color w:val="auto"/>
              </w:rPr>
            </w:pPr>
            <w:r>
              <w:rPr>
                <w:color w:val="auto"/>
              </w:rPr>
              <w:t>1.75</w:t>
            </w:r>
          </w:p>
        </w:tc>
        <w:tc>
          <w:tcPr>
            <w:tcW w:w="964" w:type="dxa"/>
            <w:vAlign w:val="center"/>
          </w:tcPr>
          <w:p>
            <w:pPr>
              <w:pStyle w:val="11"/>
              <w:rPr>
                <w:color w:val="auto"/>
              </w:rPr>
            </w:pPr>
            <w:r>
              <w:rPr>
                <w:color w:val="auto"/>
              </w:rPr>
              <w:t>1.75</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会议桌</w:t>
            </w:r>
          </w:p>
        </w:tc>
        <w:tc>
          <w:tcPr>
            <w:tcW w:w="1134" w:type="dxa"/>
            <w:vAlign w:val="center"/>
          </w:tcPr>
          <w:p>
            <w:pPr>
              <w:pStyle w:val="12"/>
              <w:rPr>
                <w:color w:val="auto"/>
              </w:rPr>
            </w:pPr>
            <w:r>
              <w:rPr>
                <w:color w:val="auto"/>
              </w:rPr>
              <w:t>A05010202</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会议桌</w:t>
            </w:r>
          </w:p>
        </w:tc>
        <w:tc>
          <w:tcPr>
            <w:tcW w:w="1134" w:type="dxa"/>
            <w:vAlign w:val="center"/>
          </w:tcPr>
          <w:p>
            <w:pPr>
              <w:pStyle w:val="12"/>
              <w:rPr>
                <w:color w:val="auto"/>
              </w:rPr>
            </w:pPr>
            <w:r>
              <w:rPr>
                <w:color w:val="auto"/>
              </w:rPr>
              <w:t>A05010202</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3</w:t>
            </w:r>
          </w:p>
        </w:tc>
        <w:tc>
          <w:tcPr>
            <w:tcW w:w="850" w:type="dxa"/>
            <w:vAlign w:val="center"/>
          </w:tcPr>
          <w:p>
            <w:pPr>
              <w:pStyle w:val="11"/>
              <w:rPr>
                <w:color w:val="auto"/>
              </w:rPr>
            </w:pPr>
            <w:r>
              <w:rPr>
                <w:color w:val="auto"/>
              </w:rPr>
              <w:t>0.70</w:t>
            </w:r>
          </w:p>
        </w:tc>
        <w:tc>
          <w:tcPr>
            <w:tcW w:w="964" w:type="dxa"/>
            <w:vAlign w:val="center"/>
          </w:tcPr>
          <w:p>
            <w:pPr>
              <w:pStyle w:val="11"/>
              <w:rPr>
                <w:color w:val="auto"/>
              </w:rPr>
            </w:pPr>
            <w:r>
              <w:rPr>
                <w:color w:val="auto"/>
              </w:rPr>
              <w:t>2.10</w:t>
            </w:r>
          </w:p>
        </w:tc>
        <w:tc>
          <w:tcPr>
            <w:tcW w:w="964" w:type="dxa"/>
            <w:vAlign w:val="center"/>
          </w:tcPr>
          <w:p>
            <w:pPr>
              <w:pStyle w:val="11"/>
              <w:rPr>
                <w:color w:val="auto"/>
              </w:rPr>
            </w:pPr>
            <w:r>
              <w:rPr>
                <w:color w:val="auto"/>
              </w:rPr>
              <w:t>2.10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桌前椅</w:t>
            </w:r>
          </w:p>
        </w:tc>
        <w:tc>
          <w:tcPr>
            <w:tcW w:w="1134" w:type="dxa"/>
            <w:vAlign w:val="center"/>
          </w:tcPr>
          <w:p>
            <w:pPr>
              <w:pStyle w:val="12"/>
              <w:rPr>
                <w:color w:val="auto"/>
              </w:rPr>
            </w:pPr>
            <w:r>
              <w:rPr>
                <w:color w:val="auto"/>
              </w:rPr>
              <w:t>A05010302</w:t>
            </w:r>
          </w:p>
        </w:tc>
        <w:tc>
          <w:tcPr>
            <w:tcW w:w="709" w:type="dxa"/>
            <w:vAlign w:val="center"/>
          </w:tcPr>
          <w:p>
            <w:pPr>
              <w:pStyle w:val="13"/>
              <w:rPr>
                <w:color w:val="auto"/>
              </w:rPr>
            </w:pPr>
            <w:r>
              <w:rPr>
                <w:color w:val="auto"/>
              </w:rPr>
              <w:t>把</w:t>
            </w:r>
          </w:p>
        </w:tc>
        <w:tc>
          <w:tcPr>
            <w:tcW w:w="850" w:type="dxa"/>
            <w:vAlign w:val="center"/>
          </w:tcPr>
          <w:p>
            <w:pPr>
              <w:pStyle w:val="11"/>
              <w:rPr>
                <w:color w:val="auto"/>
              </w:rPr>
            </w:pPr>
            <w:r>
              <w:rPr>
                <w:color w:val="auto"/>
              </w:rPr>
              <w:t>8</w:t>
            </w:r>
          </w:p>
        </w:tc>
        <w:tc>
          <w:tcPr>
            <w:tcW w:w="850" w:type="dxa"/>
            <w:vAlign w:val="center"/>
          </w:tcPr>
          <w:p>
            <w:pPr>
              <w:pStyle w:val="11"/>
              <w:rPr>
                <w:color w:val="auto"/>
              </w:rPr>
            </w:pPr>
            <w:r>
              <w:rPr>
                <w:color w:val="auto"/>
              </w:rPr>
              <w:t>0.03</w:t>
            </w:r>
          </w:p>
        </w:tc>
        <w:tc>
          <w:tcPr>
            <w:tcW w:w="964" w:type="dxa"/>
            <w:vAlign w:val="center"/>
          </w:tcPr>
          <w:p>
            <w:pPr>
              <w:pStyle w:val="11"/>
              <w:rPr>
                <w:color w:val="auto"/>
              </w:rPr>
            </w:pPr>
            <w:r>
              <w:rPr>
                <w:color w:val="auto"/>
              </w:rPr>
              <w:t>0.24</w:t>
            </w:r>
          </w:p>
        </w:tc>
        <w:tc>
          <w:tcPr>
            <w:tcW w:w="964" w:type="dxa"/>
            <w:vAlign w:val="center"/>
          </w:tcPr>
          <w:p>
            <w:pPr>
              <w:pStyle w:val="11"/>
              <w:rPr>
                <w:color w:val="auto"/>
              </w:rPr>
            </w:pPr>
            <w:r>
              <w:rPr>
                <w:color w:val="auto"/>
              </w:rPr>
              <w:t>0.24</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会议椅</w:t>
            </w:r>
          </w:p>
        </w:tc>
        <w:tc>
          <w:tcPr>
            <w:tcW w:w="1134" w:type="dxa"/>
            <w:vAlign w:val="center"/>
          </w:tcPr>
          <w:p>
            <w:pPr>
              <w:pStyle w:val="12"/>
              <w:rPr>
                <w:color w:val="auto"/>
              </w:rPr>
            </w:pPr>
            <w:r>
              <w:rPr>
                <w:color w:val="auto"/>
              </w:rPr>
              <w:t>A05010303</w:t>
            </w:r>
          </w:p>
        </w:tc>
        <w:tc>
          <w:tcPr>
            <w:tcW w:w="709" w:type="dxa"/>
            <w:vAlign w:val="center"/>
          </w:tcPr>
          <w:p>
            <w:pPr>
              <w:pStyle w:val="13"/>
              <w:rPr>
                <w:color w:val="auto"/>
              </w:rPr>
            </w:pPr>
            <w:r>
              <w:rPr>
                <w:color w:val="auto"/>
              </w:rPr>
              <w:t>把</w:t>
            </w:r>
          </w:p>
        </w:tc>
        <w:tc>
          <w:tcPr>
            <w:tcW w:w="850" w:type="dxa"/>
            <w:vAlign w:val="center"/>
          </w:tcPr>
          <w:p>
            <w:pPr>
              <w:pStyle w:val="11"/>
              <w:rPr>
                <w:color w:val="auto"/>
              </w:rPr>
            </w:pPr>
            <w:r>
              <w:rPr>
                <w:color w:val="auto"/>
              </w:rPr>
              <w:t>26</w:t>
            </w:r>
          </w:p>
        </w:tc>
        <w:tc>
          <w:tcPr>
            <w:tcW w:w="850" w:type="dxa"/>
            <w:vAlign w:val="center"/>
          </w:tcPr>
          <w:p>
            <w:pPr>
              <w:pStyle w:val="11"/>
              <w:rPr>
                <w:color w:val="auto"/>
              </w:rPr>
            </w:pPr>
            <w:r>
              <w:rPr>
                <w:color w:val="auto"/>
              </w:rPr>
              <w:t>0.06</w:t>
            </w:r>
          </w:p>
        </w:tc>
        <w:tc>
          <w:tcPr>
            <w:tcW w:w="964" w:type="dxa"/>
            <w:vAlign w:val="center"/>
          </w:tcPr>
          <w:p>
            <w:pPr>
              <w:pStyle w:val="11"/>
              <w:rPr>
                <w:color w:val="auto"/>
              </w:rPr>
            </w:pPr>
            <w:r>
              <w:rPr>
                <w:color w:val="auto"/>
              </w:rPr>
              <w:t>1.56</w:t>
            </w:r>
          </w:p>
        </w:tc>
        <w:tc>
          <w:tcPr>
            <w:tcW w:w="964" w:type="dxa"/>
            <w:vAlign w:val="center"/>
          </w:tcPr>
          <w:p>
            <w:pPr>
              <w:pStyle w:val="11"/>
              <w:rPr>
                <w:color w:val="auto"/>
              </w:rPr>
            </w:pPr>
            <w:r>
              <w:rPr>
                <w:color w:val="auto"/>
              </w:rPr>
              <w:t>1.56</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三人沙发</w:t>
            </w:r>
          </w:p>
        </w:tc>
        <w:tc>
          <w:tcPr>
            <w:tcW w:w="1134" w:type="dxa"/>
            <w:vAlign w:val="center"/>
          </w:tcPr>
          <w:p>
            <w:pPr>
              <w:pStyle w:val="12"/>
              <w:rPr>
                <w:color w:val="auto"/>
              </w:rPr>
            </w:pPr>
            <w:r>
              <w:rPr>
                <w:color w:val="auto"/>
              </w:rPr>
              <w:t>A05010401</w:t>
            </w:r>
          </w:p>
        </w:tc>
        <w:tc>
          <w:tcPr>
            <w:tcW w:w="709" w:type="dxa"/>
            <w:vAlign w:val="center"/>
          </w:tcPr>
          <w:p>
            <w:pPr>
              <w:pStyle w:val="13"/>
              <w:rPr>
                <w:color w:val="auto"/>
              </w:rPr>
            </w:pPr>
            <w:r>
              <w:rPr>
                <w:color w:val="auto"/>
              </w:rPr>
              <w:t>组</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0.40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单人沙发</w:t>
            </w:r>
          </w:p>
        </w:tc>
        <w:tc>
          <w:tcPr>
            <w:tcW w:w="1134" w:type="dxa"/>
            <w:vAlign w:val="center"/>
          </w:tcPr>
          <w:p>
            <w:pPr>
              <w:pStyle w:val="12"/>
              <w:rPr>
                <w:color w:val="auto"/>
              </w:rPr>
            </w:pPr>
            <w:r>
              <w:rPr>
                <w:color w:val="auto"/>
              </w:rPr>
              <w:t>A05010402</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0.20</w:t>
            </w:r>
          </w:p>
        </w:tc>
        <w:tc>
          <w:tcPr>
            <w:tcW w:w="964" w:type="dxa"/>
            <w:vAlign w:val="center"/>
          </w:tcPr>
          <w:p>
            <w:pPr>
              <w:pStyle w:val="11"/>
              <w:rPr>
                <w:color w:val="auto"/>
              </w:rPr>
            </w:pPr>
            <w:r>
              <w:rPr>
                <w:color w:val="auto"/>
              </w:rPr>
              <w:t>0.20</w:t>
            </w:r>
          </w:p>
        </w:tc>
        <w:tc>
          <w:tcPr>
            <w:tcW w:w="964" w:type="dxa"/>
            <w:vAlign w:val="center"/>
          </w:tcPr>
          <w:p>
            <w:pPr>
              <w:pStyle w:val="11"/>
              <w:rPr>
                <w:color w:val="auto"/>
              </w:rPr>
            </w:pPr>
            <w:r>
              <w:rPr>
                <w:color w:val="auto"/>
              </w:rPr>
              <w:t>0.20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书柜</w:t>
            </w:r>
          </w:p>
        </w:tc>
        <w:tc>
          <w:tcPr>
            <w:tcW w:w="1134" w:type="dxa"/>
            <w:vAlign w:val="center"/>
          </w:tcPr>
          <w:p>
            <w:pPr>
              <w:pStyle w:val="12"/>
              <w:rPr>
                <w:color w:val="auto"/>
              </w:rPr>
            </w:pPr>
            <w:r>
              <w:rPr>
                <w:color w:val="auto"/>
              </w:rPr>
              <w:t>A05010501</w:t>
            </w:r>
          </w:p>
        </w:tc>
        <w:tc>
          <w:tcPr>
            <w:tcW w:w="709" w:type="dxa"/>
            <w:vAlign w:val="center"/>
          </w:tcPr>
          <w:p>
            <w:pPr>
              <w:pStyle w:val="13"/>
              <w:rPr>
                <w:color w:val="auto"/>
              </w:rPr>
            </w:pPr>
            <w:r>
              <w:rPr>
                <w:color w:val="auto"/>
              </w:rPr>
              <w:t>组</w:t>
            </w:r>
          </w:p>
        </w:tc>
        <w:tc>
          <w:tcPr>
            <w:tcW w:w="850" w:type="dxa"/>
            <w:vAlign w:val="center"/>
          </w:tcPr>
          <w:p>
            <w:pPr>
              <w:pStyle w:val="11"/>
              <w:rPr>
                <w:color w:val="auto"/>
              </w:rPr>
            </w:pPr>
            <w:r>
              <w:rPr>
                <w:color w:val="auto"/>
              </w:rPr>
              <w:t>8</w:t>
            </w:r>
          </w:p>
        </w:tc>
        <w:tc>
          <w:tcPr>
            <w:tcW w:w="850" w:type="dxa"/>
            <w:vAlign w:val="center"/>
          </w:tcPr>
          <w:p>
            <w:pPr>
              <w:pStyle w:val="11"/>
              <w:rPr>
                <w:color w:val="auto"/>
              </w:rPr>
            </w:pPr>
            <w:r>
              <w:rPr>
                <w:color w:val="auto"/>
              </w:rPr>
              <w:t>0.20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文件柜</w:t>
            </w:r>
          </w:p>
        </w:tc>
        <w:tc>
          <w:tcPr>
            <w:tcW w:w="1134" w:type="dxa"/>
            <w:vAlign w:val="center"/>
          </w:tcPr>
          <w:p>
            <w:pPr>
              <w:pStyle w:val="12"/>
              <w:rPr>
                <w:color w:val="auto"/>
              </w:rPr>
            </w:pPr>
            <w:r>
              <w:rPr>
                <w:color w:val="auto"/>
              </w:rPr>
              <w:t>A05010502</w:t>
            </w:r>
          </w:p>
        </w:tc>
        <w:tc>
          <w:tcPr>
            <w:tcW w:w="709" w:type="dxa"/>
            <w:vAlign w:val="center"/>
          </w:tcPr>
          <w:p>
            <w:pPr>
              <w:pStyle w:val="13"/>
              <w:rPr>
                <w:color w:val="auto"/>
              </w:rPr>
            </w:pPr>
            <w:r>
              <w:rPr>
                <w:color w:val="auto"/>
              </w:rPr>
              <w:t>个</w:t>
            </w:r>
          </w:p>
        </w:tc>
        <w:tc>
          <w:tcPr>
            <w:tcW w:w="850" w:type="dxa"/>
            <w:vAlign w:val="center"/>
          </w:tcPr>
          <w:p>
            <w:pPr>
              <w:pStyle w:val="11"/>
              <w:rPr>
                <w:color w:val="auto"/>
              </w:rPr>
            </w:pPr>
            <w:r>
              <w:rPr>
                <w:color w:val="auto"/>
              </w:rPr>
              <w:t>37</w:t>
            </w:r>
          </w:p>
        </w:tc>
        <w:tc>
          <w:tcPr>
            <w:tcW w:w="850" w:type="dxa"/>
            <w:vAlign w:val="center"/>
          </w:tcPr>
          <w:p>
            <w:pPr>
              <w:pStyle w:val="11"/>
              <w:rPr>
                <w:color w:val="auto"/>
              </w:rPr>
            </w:pPr>
            <w:r>
              <w:rPr>
                <w:color w:val="auto"/>
              </w:rPr>
              <w:t>0.10</w:t>
            </w:r>
          </w:p>
        </w:tc>
        <w:tc>
          <w:tcPr>
            <w:tcW w:w="964" w:type="dxa"/>
            <w:vAlign w:val="center"/>
          </w:tcPr>
          <w:p>
            <w:pPr>
              <w:pStyle w:val="11"/>
              <w:rPr>
                <w:color w:val="auto"/>
              </w:rPr>
            </w:pPr>
            <w:r>
              <w:rPr>
                <w:color w:val="auto"/>
              </w:rPr>
              <w:t>3.70</w:t>
            </w:r>
          </w:p>
        </w:tc>
        <w:tc>
          <w:tcPr>
            <w:tcW w:w="964" w:type="dxa"/>
            <w:vAlign w:val="center"/>
          </w:tcPr>
          <w:p>
            <w:pPr>
              <w:pStyle w:val="11"/>
              <w:rPr>
                <w:color w:val="auto"/>
              </w:rPr>
            </w:pPr>
            <w:r>
              <w:rPr>
                <w:color w:val="auto"/>
              </w:rPr>
              <w:t>3.70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其他柜类</w:t>
            </w:r>
          </w:p>
        </w:tc>
        <w:tc>
          <w:tcPr>
            <w:tcW w:w="1134" w:type="dxa"/>
            <w:vAlign w:val="center"/>
          </w:tcPr>
          <w:p>
            <w:pPr>
              <w:pStyle w:val="12"/>
              <w:rPr>
                <w:color w:val="auto"/>
              </w:rPr>
            </w:pPr>
            <w:r>
              <w:rPr>
                <w:color w:val="auto"/>
              </w:rPr>
              <w:t>A05010599</w:t>
            </w:r>
          </w:p>
        </w:tc>
        <w:tc>
          <w:tcPr>
            <w:tcW w:w="709" w:type="dxa"/>
            <w:vAlign w:val="center"/>
          </w:tcPr>
          <w:p>
            <w:pPr>
              <w:pStyle w:val="13"/>
              <w:rPr>
                <w:color w:val="auto"/>
              </w:rPr>
            </w:pPr>
            <w:r>
              <w:rPr>
                <w:color w:val="auto"/>
              </w:rPr>
              <w:t>个</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0.40</w:t>
            </w:r>
          </w:p>
        </w:tc>
        <w:tc>
          <w:tcPr>
            <w:tcW w:w="964" w:type="dxa"/>
            <w:vAlign w:val="center"/>
          </w:tcPr>
          <w:p>
            <w:pPr>
              <w:pStyle w:val="11"/>
              <w:rPr>
                <w:color w:val="auto"/>
              </w:rPr>
            </w:pPr>
            <w:r>
              <w:rPr>
                <w:color w:val="auto"/>
              </w:rPr>
              <w:t>0.40</w:t>
            </w:r>
          </w:p>
        </w:tc>
        <w:tc>
          <w:tcPr>
            <w:tcW w:w="964" w:type="dxa"/>
            <w:vAlign w:val="center"/>
          </w:tcPr>
          <w:p>
            <w:pPr>
              <w:pStyle w:val="11"/>
              <w:rPr>
                <w:color w:val="auto"/>
              </w:rPr>
            </w:pPr>
            <w:r>
              <w:rPr>
                <w:color w:val="auto"/>
              </w:rPr>
              <w:t>0.40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物业管理服务</w:t>
            </w:r>
          </w:p>
        </w:tc>
        <w:tc>
          <w:tcPr>
            <w:tcW w:w="1134" w:type="dxa"/>
            <w:vAlign w:val="center"/>
          </w:tcPr>
          <w:p>
            <w:pPr>
              <w:pStyle w:val="12"/>
              <w:rPr>
                <w:color w:val="auto"/>
              </w:rPr>
            </w:pPr>
            <w:r>
              <w:rPr>
                <w:color w:val="auto"/>
              </w:rPr>
              <w:t>C21040000</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165.00</w:t>
            </w:r>
          </w:p>
        </w:tc>
        <w:tc>
          <w:tcPr>
            <w:tcW w:w="964" w:type="dxa"/>
            <w:vAlign w:val="center"/>
          </w:tcPr>
          <w:p>
            <w:pPr>
              <w:pStyle w:val="11"/>
              <w:rPr>
                <w:color w:val="auto"/>
              </w:rPr>
            </w:pPr>
            <w:r>
              <w:rPr>
                <w:color w:val="auto"/>
              </w:rPr>
              <w:t>165.00</w:t>
            </w:r>
          </w:p>
        </w:tc>
        <w:tc>
          <w:tcPr>
            <w:tcW w:w="964" w:type="dxa"/>
            <w:vAlign w:val="center"/>
          </w:tcPr>
          <w:p>
            <w:pPr>
              <w:pStyle w:val="11"/>
              <w:rPr>
                <w:color w:val="auto"/>
              </w:rPr>
            </w:pPr>
            <w:r>
              <w:rPr>
                <w:color w:val="auto"/>
              </w:rPr>
              <w:t>165.00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30.00</w:t>
            </w:r>
          </w:p>
        </w:tc>
        <w:tc>
          <w:tcPr>
            <w:tcW w:w="964" w:type="dxa"/>
            <w:vAlign w:val="center"/>
          </w:tcPr>
          <w:p>
            <w:pPr>
              <w:pStyle w:val="11"/>
              <w:rPr>
                <w:color w:val="auto"/>
              </w:rPr>
            </w:pPr>
            <w:r>
              <w:rPr>
                <w:color w:val="auto"/>
              </w:rPr>
              <w:t>30.00</w:t>
            </w:r>
          </w:p>
        </w:tc>
        <w:tc>
          <w:tcPr>
            <w:tcW w:w="964" w:type="dxa"/>
            <w:vAlign w:val="center"/>
          </w:tcPr>
          <w:p>
            <w:pPr>
              <w:pStyle w:val="11"/>
              <w:rPr>
                <w:color w:val="auto"/>
              </w:rPr>
            </w:pPr>
            <w:r>
              <w:rPr>
                <w:color w:val="auto"/>
              </w:rPr>
              <w:t>30.00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社科学科与智库建设工作经费</w:t>
            </w:r>
          </w:p>
        </w:tc>
        <w:tc>
          <w:tcPr>
            <w:tcW w:w="964" w:type="dxa"/>
            <w:vAlign w:val="center"/>
          </w:tcPr>
          <w:p>
            <w:pPr>
              <w:pStyle w:val="11"/>
              <w:rPr>
                <w:color w:val="auto"/>
              </w:rPr>
            </w:pPr>
            <w:r>
              <w:rPr>
                <w:color w:val="auto"/>
              </w:rPr>
              <w:t>191.70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32.60</w:t>
            </w:r>
          </w:p>
        </w:tc>
        <w:tc>
          <w:tcPr>
            <w:tcW w:w="964" w:type="dxa"/>
            <w:vAlign w:val="center"/>
          </w:tcPr>
          <w:p>
            <w:pPr>
              <w:pStyle w:val="11"/>
              <w:rPr>
                <w:color w:val="auto"/>
              </w:rPr>
            </w:pPr>
            <w:r>
              <w:rPr>
                <w:color w:val="auto"/>
              </w:rPr>
              <w:t>32.60</w:t>
            </w:r>
          </w:p>
        </w:tc>
        <w:tc>
          <w:tcPr>
            <w:tcW w:w="964" w:type="dxa"/>
            <w:vAlign w:val="center"/>
          </w:tcPr>
          <w:p>
            <w:pPr>
              <w:pStyle w:val="11"/>
              <w:rPr>
                <w:color w:val="auto"/>
              </w:rPr>
            </w:pPr>
            <w:r>
              <w:rPr>
                <w:color w:val="auto"/>
              </w:rPr>
              <w:t>32.60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职称评审费</w:t>
            </w:r>
          </w:p>
        </w:tc>
        <w:tc>
          <w:tcPr>
            <w:tcW w:w="964" w:type="dxa"/>
            <w:vAlign w:val="center"/>
          </w:tcPr>
          <w:p>
            <w:pPr>
              <w:pStyle w:val="11"/>
              <w:rPr>
                <w:color w:val="auto"/>
              </w:rPr>
            </w:pPr>
            <w:r>
              <w:rPr>
                <w:color w:val="auto"/>
              </w:rPr>
              <w:t>2.00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《经济论坛》办刊资助</w:t>
            </w:r>
          </w:p>
        </w:tc>
        <w:tc>
          <w:tcPr>
            <w:tcW w:w="964" w:type="dxa"/>
            <w:vAlign w:val="center"/>
          </w:tcPr>
          <w:p>
            <w:pPr>
              <w:pStyle w:val="11"/>
              <w:rPr>
                <w:color w:val="auto"/>
              </w:rPr>
            </w:pPr>
            <w:r>
              <w:rPr>
                <w:color w:val="auto"/>
              </w:rPr>
              <w:t>40.00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13.00</w:t>
            </w:r>
          </w:p>
        </w:tc>
        <w:tc>
          <w:tcPr>
            <w:tcW w:w="964" w:type="dxa"/>
            <w:vAlign w:val="center"/>
          </w:tcPr>
          <w:p>
            <w:pPr>
              <w:pStyle w:val="11"/>
              <w:rPr>
                <w:color w:val="auto"/>
              </w:rPr>
            </w:pPr>
            <w:r>
              <w:rPr>
                <w:color w:val="auto"/>
              </w:rPr>
              <w:t>13.00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《社会科学论坛》办刊资助</w:t>
            </w:r>
          </w:p>
        </w:tc>
        <w:tc>
          <w:tcPr>
            <w:tcW w:w="964" w:type="dxa"/>
            <w:vAlign w:val="center"/>
          </w:tcPr>
          <w:p>
            <w:pPr>
              <w:pStyle w:val="11"/>
              <w:rPr>
                <w:color w:val="auto"/>
              </w:rPr>
            </w:pPr>
            <w:r>
              <w:rPr>
                <w:color w:val="auto"/>
              </w:rPr>
              <w:t>41.00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7.00</w:t>
            </w:r>
          </w:p>
        </w:tc>
        <w:tc>
          <w:tcPr>
            <w:tcW w:w="964" w:type="dxa"/>
            <w:vAlign w:val="center"/>
          </w:tcPr>
          <w:p>
            <w:pPr>
              <w:pStyle w:val="11"/>
              <w:rPr>
                <w:color w:val="auto"/>
              </w:rPr>
            </w:pPr>
            <w:r>
              <w:rPr>
                <w:color w:val="auto"/>
              </w:rPr>
              <w:t>7.00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7.00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办公楼加装电梯</w:t>
            </w:r>
          </w:p>
        </w:tc>
        <w:tc>
          <w:tcPr>
            <w:tcW w:w="964" w:type="dxa"/>
            <w:vAlign w:val="center"/>
          </w:tcPr>
          <w:p>
            <w:pPr>
              <w:pStyle w:val="11"/>
              <w:rPr>
                <w:color w:val="auto"/>
              </w:rPr>
            </w:pPr>
            <w:r>
              <w:rPr>
                <w:color w:val="auto"/>
              </w:rPr>
              <w:t>120.00</w:t>
            </w:r>
          </w:p>
        </w:tc>
        <w:tc>
          <w:tcPr>
            <w:tcW w:w="1134" w:type="dxa"/>
            <w:vAlign w:val="center"/>
          </w:tcPr>
          <w:p>
            <w:pPr>
              <w:pStyle w:val="12"/>
              <w:rPr>
                <w:color w:val="auto"/>
              </w:rPr>
            </w:pPr>
            <w:r>
              <w:rPr>
                <w:color w:val="auto"/>
              </w:rPr>
              <w:t>电梯安装</w:t>
            </w:r>
          </w:p>
        </w:tc>
        <w:tc>
          <w:tcPr>
            <w:tcW w:w="1134" w:type="dxa"/>
            <w:vAlign w:val="center"/>
          </w:tcPr>
          <w:p>
            <w:pPr>
              <w:pStyle w:val="12"/>
              <w:rPr>
                <w:color w:val="auto"/>
              </w:rPr>
            </w:pPr>
            <w:r>
              <w:rPr>
                <w:color w:val="auto"/>
              </w:rPr>
              <w:t>B06080300</w:t>
            </w:r>
          </w:p>
        </w:tc>
        <w:tc>
          <w:tcPr>
            <w:tcW w:w="709" w:type="dxa"/>
            <w:vAlign w:val="center"/>
          </w:tcPr>
          <w:p>
            <w:pPr>
              <w:pStyle w:val="13"/>
              <w:rPr>
                <w:color w:val="auto"/>
              </w:rPr>
            </w:pPr>
            <w:r>
              <w:rPr>
                <w:color w:val="auto"/>
              </w:rPr>
              <w:t>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120.00</w:t>
            </w:r>
          </w:p>
        </w:tc>
        <w:tc>
          <w:tcPr>
            <w:tcW w:w="964" w:type="dxa"/>
            <w:vAlign w:val="center"/>
          </w:tcPr>
          <w:p>
            <w:pPr>
              <w:pStyle w:val="11"/>
              <w:rPr>
                <w:color w:val="auto"/>
              </w:rPr>
            </w:pPr>
            <w:r>
              <w:rPr>
                <w:color w:val="auto"/>
              </w:rPr>
              <w:t>120.00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第三批《专家文库》编辑出版经费</w:t>
            </w:r>
          </w:p>
        </w:tc>
        <w:tc>
          <w:tcPr>
            <w:tcW w:w="964" w:type="dxa"/>
            <w:vAlign w:val="center"/>
          </w:tcPr>
          <w:p>
            <w:pPr>
              <w:pStyle w:val="11"/>
              <w:rPr>
                <w:color w:val="auto"/>
              </w:rPr>
            </w:pPr>
            <w:r>
              <w:rPr>
                <w:color w:val="auto"/>
              </w:rPr>
              <w:t>76.00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42.00</w:t>
            </w:r>
          </w:p>
        </w:tc>
        <w:tc>
          <w:tcPr>
            <w:tcW w:w="964" w:type="dxa"/>
            <w:vAlign w:val="center"/>
          </w:tcPr>
          <w:p>
            <w:pPr>
              <w:pStyle w:val="11"/>
              <w:rPr>
                <w:color w:val="auto"/>
              </w:rPr>
            </w:pPr>
            <w:r>
              <w:rPr>
                <w:color w:val="auto"/>
              </w:rPr>
              <w:t>42.00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河北红色法治制度搜集整理出版项目</w:t>
            </w:r>
          </w:p>
        </w:tc>
        <w:tc>
          <w:tcPr>
            <w:tcW w:w="964" w:type="dxa"/>
            <w:vAlign w:val="center"/>
          </w:tcPr>
          <w:p>
            <w:pPr>
              <w:pStyle w:val="11"/>
              <w:rPr>
                <w:color w:val="auto"/>
              </w:rPr>
            </w:pPr>
            <w:r>
              <w:rPr>
                <w:color w:val="auto"/>
              </w:rPr>
              <w:t>50.00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8.00</w:t>
            </w:r>
          </w:p>
        </w:tc>
        <w:tc>
          <w:tcPr>
            <w:tcW w:w="964" w:type="dxa"/>
            <w:vAlign w:val="center"/>
          </w:tcPr>
          <w:p>
            <w:pPr>
              <w:pStyle w:val="11"/>
              <w:rPr>
                <w:color w:val="auto"/>
              </w:rPr>
            </w:pPr>
            <w:r>
              <w:rPr>
                <w:color w:val="auto"/>
              </w:rPr>
              <w:t>8.00</w:t>
            </w:r>
          </w:p>
        </w:tc>
        <w:tc>
          <w:tcPr>
            <w:tcW w:w="964" w:type="dxa"/>
            <w:vAlign w:val="center"/>
          </w:tcPr>
          <w:p>
            <w:pPr>
              <w:pStyle w:val="11"/>
              <w:rPr>
                <w:color w:val="auto"/>
              </w:rPr>
            </w:pPr>
            <w:r>
              <w:rPr>
                <w:color w:val="auto"/>
              </w:rPr>
              <w:t>8.00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河北省海洋经济发展状况分析</w:t>
            </w:r>
          </w:p>
        </w:tc>
        <w:tc>
          <w:tcPr>
            <w:tcW w:w="964" w:type="dxa"/>
            <w:vAlign w:val="center"/>
          </w:tcPr>
          <w:p>
            <w:pPr>
              <w:pStyle w:val="11"/>
              <w:rPr>
                <w:color w:val="auto"/>
              </w:rPr>
            </w:pPr>
            <w:r>
              <w:rPr>
                <w:color w:val="auto"/>
              </w:rPr>
              <w:t>35.00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2.72</w:t>
            </w:r>
          </w:p>
        </w:tc>
        <w:tc>
          <w:tcPr>
            <w:tcW w:w="964" w:type="dxa"/>
            <w:vAlign w:val="center"/>
          </w:tcPr>
          <w:p>
            <w:pPr>
              <w:pStyle w:val="11"/>
              <w:rPr>
                <w:color w:val="auto"/>
              </w:rPr>
            </w:pPr>
            <w:r>
              <w:rPr>
                <w:color w:val="auto"/>
              </w:rPr>
              <w:t>2.72</w:t>
            </w:r>
          </w:p>
        </w:tc>
        <w:tc>
          <w:tcPr>
            <w:tcW w:w="964" w:type="dxa"/>
            <w:vAlign w:val="center"/>
          </w:tcPr>
          <w:p>
            <w:pPr>
              <w:pStyle w:val="11"/>
              <w:rPr>
                <w:color w:val="auto"/>
              </w:rPr>
            </w:pPr>
            <w:r>
              <w:rPr>
                <w:color w:val="auto"/>
              </w:rPr>
              <w:t>2.72</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河北省社会科学院学术名家档案整理项目</w:t>
            </w:r>
          </w:p>
        </w:tc>
        <w:tc>
          <w:tcPr>
            <w:tcW w:w="964" w:type="dxa"/>
            <w:vAlign w:val="center"/>
          </w:tcPr>
          <w:p>
            <w:pPr>
              <w:pStyle w:val="11"/>
              <w:rPr>
                <w:color w:val="auto"/>
              </w:rPr>
            </w:pPr>
            <w:r>
              <w:rPr>
                <w:color w:val="auto"/>
              </w:rPr>
              <w:t>80.00</w:t>
            </w:r>
          </w:p>
        </w:tc>
        <w:tc>
          <w:tcPr>
            <w:tcW w:w="1134" w:type="dxa"/>
            <w:vAlign w:val="center"/>
          </w:tcPr>
          <w:p>
            <w:pPr>
              <w:pStyle w:val="12"/>
              <w:rPr>
                <w:color w:val="auto"/>
              </w:rPr>
            </w:pPr>
            <w:r>
              <w:rPr>
                <w:color w:val="auto"/>
              </w:rPr>
              <w:t>文化产品展览服务</w:t>
            </w:r>
          </w:p>
        </w:tc>
        <w:tc>
          <w:tcPr>
            <w:tcW w:w="1134" w:type="dxa"/>
            <w:vAlign w:val="center"/>
          </w:tcPr>
          <w:p>
            <w:pPr>
              <w:pStyle w:val="12"/>
              <w:rPr>
                <w:color w:val="auto"/>
              </w:rPr>
            </w:pPr>
            <w:r>
              <w:rPr>
                <w:color w:val="auto"/>
              </w:rPr>
              <w:t>C22020400</w:t>
            </w:r>
          </w:p>
        </w:tc>
        <w:tc>
          <w:tcPr>
            <w:tcW w:w="709" w:type="dxa"/>
            <w:vAlign w:val="center"/>
          </w:tcPr>
          <w:p>
            <w:pPr>
              <w:pStyle w:val="13"/>
              <w:rPr>
                <w:color w:val="auto"/>
              </w:rPr>
            </w:pPr>
            <w:r>
              <w:rPr>
                <w:color w:val="auto"/>
              </w:rPr>
              <w:t>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80.00</w:t>
            </w:r>
          </w:p>
        </w:tc>
        <w:tc>
          <w:tcPr>
            <w:tcW w:w="964" w:type="dxa"/>
            <w:vAlign w:val="center"/>
          </w:tcPr>
          <w:p>
            <w:pPr>
              <w:pStyle w:val="11"/>
              <w:rPr>
                <w:color w:val="auto"/>
              </w:rPr>
            </w:pPr>
            <w:r>
              <w:rPr>
                <w:color w:val="auto"/>
              </w:rPr>
              <w:t>80.00</w:t>
            </w:r>
          </w:p>
        </w:tc>
        <w:tc>
          <w:tcPr>
            <w:tcW w:w="964" w:type="dxa"/>
            <w:vAlign w:val="center"/>
          </w:tcPr>
          <w:p>
            <w:pPr>
              <w:pStyle w:val="11"/>
              <w:rPr>
                <w:color w:val="auto"/>
              </w:rPr>
            </w:pPr>
            <w:r>
              <w:rPr>
                <w:color w:val="auto"/>
              </w:rPr>
              <w:t>80.00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河北中心智库数据库（二期）建设项目</w:t>
            </w:r>
          </w:p>
        </w:tc>
        <w:tc>
          <w:tcPr>
            <w:tcW w:w="964" w:type="dxa"/>
            <w:vAlign w:val="center"/>
          </w:tcPr>
          <w:p>
            <w:pPr>
              <w:pStyle w:val="11"/>
              <w:rPr>
                <w:color w:val="auto"/>
              </w:rPr>
            </w:pPr>
            <w:r>
              <w:rPr>
                <w:color w:val="auto"/>
              </w:rPr>
              <w:t>150.00</w:t>
            </w:r>
          </w:p>
        </w:tc>
        <w:tc>
          <w:tcPr>
            <w:tcW w:w="1134" w:type="dxa"/>
            <w:vAlign w:val="center"/>
          </w:tcPr>
          <w:p>
            <w:pPr>
              <w:pStyle w:val="12"/>
              <w:rPr>
                <w:color w:val="auto"/>
              </w:rPr>
            </w:pPr>
            <w:r>
              <w:rPr>
                <w:color w:val="auto"/>
              </w:rPr>
              <w:t>行业应用软件开发服务</w:t>
            </w:r>
          </w:p>
        </w:tc>
        <w:tc>
          <w:tcPr>
            <w:tcW w:w="1134" w:type="dxa"/>
            <w:vAlign w:val="center"/>
          </w:tcPr>
          <w:p>
            <w:pPr>
              <w:pStyle w:val="12"/>
              <w:rPr>
                <w:color w:val="auto"/>
              </w:rPr>
            </w:pPr>
            <w:r>
              <w:rPr>
                <w:color w:val="auto"/>
              </w:rPr>
              <w:t>C16010302</w:t>
            </w:r>
          </w:p>
        </w:tc>
        <w:tc>
          <w:tcPr>
            <w:tcW w:w="709" w:type="dxa"/>
            <w:vAlign w:val="center"/>
          </w:tcPr>
          <w:p>
            <w:pPr>
              <w:pStyle w:val="13"/>
              <w:rPr>
                <w:color w:val="auto"/>
              </w:rPr>
            </w:pPr>
            <w:r>
              <w:rPr>
                <w:color w:val="auto"/>
              </w:rPr>
              <w:t>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150.00</w:t>
            </w:r>
          </w:p>
        </w:tc>
        <w:tc>
          <w:tcPr>
            <w:tcW w:w="964" w:type="dxa"/>
            <w:vAlign w:val="center"/>
          </w:tcPr>
          <w:p>
            <w:pPr>
              <w:pStyle w:val="11"/>
              <w:rPr>
                <w:color w:val="auto"/>
              </w:rPr>
            </w:pPr>
            <w:r>
              <w:rPr>
                <w:color w:val="auto"/>
              </w:rPr>
              <w:t>150.00</w:t>
            </w:r>
          </w:p>
        </w:tc>
        <w:tc>
          <w:tcPr>
            <w:tcW w:w="964" w:type="dxa"/>
            <w:vAlign w:val="center"/>
          </w:tcPr>
          <w:p>
            <w:pPr>
              <w:pStyle w:val="11"/>
              <w:rPr>
                <w:color w:val="auto"/>
              </w:rPr>
            </w:pPr>
            <w:r>
              <w:rPr>
                <w:color w:val="auto"/>
              </w:rPr>
              <w:t>150.00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马克思主义理论研究和建设工程</w:t>
            </w:r>
          </w:p>
        </w:tc>
        <w:tc>
          <w:tcPr>
            <w:tcW w:w="964" w:type="dxa"/>
            <w:vAlign w:val="center"/>
          </w:tcPr>
          <w:p>
            <w:pPr>
              <w:pStyle w:val="11"/>
              <w:rPr>
                <w:color w:val="auto"/>
              </w:rPr>
            </w:pPr>
            <w:r>
              <w:rPr>
                <w:color w:val="auto"/>
              </w:rPr>
              <w:t>47.00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人才工作专项经费</w:t>
            </w:r>
          </w:p>
        </w:tc>
        <w:tc>
          <w:tcPr>
            <w:tcW w:w="964" w:type="dxa"/>
            <w:vAlign w:val="center"/>
          </w:tcPr>
          <w:p>
            <w:pPr>
              <w:pStyle w:val="11"/>
              <w:rPr>
                <w:color w:val="auto"/>
              </w:rPr>
            </w:pPr>
            <w:r>
              <w:rPr>
                <w:color w:val="auto"/>
              </w:rPr>
              <w:t>80.00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社会科学课题研究</w:t>
            </w:r>
          </w:p>
        </w:tc>
        <w:tc>
          <w:tcPr>
            <w:tcW w:w="964" w:type="dxa"/>
            <w:vAlign w:val="center"/>
          </w:tcPr>
          <w:p>
            <w:pPr>
              <w:pStyle w:val="11"/>
              <w:rPr>
                <w:color w:val="auto"/>
              </w:rPr>
            </w:pPr>
            <w:r>
              <w:rPr>
                <w:color w:val="auto"/>
              </w:rPr>
              <w:t>175.00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委托课题结转经费</w:t>
            </w:r>
          </w:p>
        </w:tc>
        <w:tc>
          <w:tcPr>
            <w:tcW w:w="964" w:type="dxa"/>
            <w:vAlign w:val="center"/>
          </w:tcPr>
          <w:p>
            <w:pPr>
              <w:pStyle w:val="11"/>
              <w:rPr>
                <w:color w:val="auto"/>
              </w:rPr>
            </w:pPr>
            <w:r>
              <w:rPr>
                <w:color w:val="auto"/>
              </w:rPr>
              <w:t>600.00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委托课题研究</w:t>
            </w:r>
          </w:p>
        </w:tc>
        <w:tc>
          <w:tcPr>
            <w:tcW w:w="964" w:type="dxa"/>
            <w:vAlign w:val="center"/>
          </w:tcPr>
          <w:p>
            <w:pPr>
              <w:pStyle w:val="11"/>
              <w:rPr>
                <w:color w:val="auto"/>
              </w:rPr>
            </w:pPr>
            <w:r>
              <w:rPr>
                <w:color w:val="auto"/>
              </w:rPr>
              <w:t>300.00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项目库建设及绩效评价经费</w:t>
            </w:r>
          </w:p>
        </w:tc>
        <w:tc>
          <w:tcPr>
            <w:tcW w:w="964" w:type="dxa"/>
            <w:vAlign w:val="center"/>
          </w:tcPr>
          <w:p>
            <w:pPr>
              <w:pStyle w:val="11"/>
              <w:rPr>
                <w:color w:val="auto"/>
              </w:rPr>
            </w:pPr>
            <w:r>
              <w:rPr>
                <w:color w:val="auto"/>
              </w:rPr>
              <w:t>34.00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学术出版资助</w:t>
            </w:r>
          </w:p>
        </w:tc>
        <w:tc>
          <w:tcPr>
            <w:tcW w:w="964" w:type="dxa"/>
            <w:vAlign w:val="center"/>
          </w:tcPr>
          <w:p>
            <w:pPr>
              <w:pStyle w:val="11"/>
              <w:rPr>
                <w:color w:val="auto"/>
              </w:rPr>
            </w:pPr>
            <w:r>
              <w:rPr>
                <w:color w:val="auto"/>
              </w:rPr>
              <w:t>275.00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33.00</w:t>
            </w:r>
          </w:p>
        </w:tc>
        <w:tc>
          <w:tcPr>
            <w:tcW w:w="964" w:type="dxa"/>
            <w:vAlign w:val="center"/>
          </w:tcPr>
          <w:p>
            <w:pPr>
              <w:pStyle w:val="11"/>
              <w:rPr>
                <w:color w:val="auto"/>
              </w:rPr>
            </w:pPr>
            <w:r>
              <w:rPr>
                <w:color w:val="auto"/>
              </w:rPr>
              <w:t>33.00</w:t>
            </w:r>
          </w:p>
        </w:tc>
        <w:tc>
          <w:tcPr>
            <w:tcW w:w="964" w:type="dxa"/>
            <w:vAlign w:val="center"/>
          </w:tcPr>
          <w:p>
            <w:pPr>
              <w:pStyle w:val="11"/>
              <w:rPr>
                <w:color w:val="auto"/>
              </w:rPr>
            </w:pPr>
            <w:r>
              <w:rPr>
                <w:color w:val="auto"/>
              </w:rPr>
              <w:t>33.00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学术出版资助</w:t>
            </w:r>
          </w:p>
        </w:tc>
        <w:tc>
          <w:tcPr>
            <w:tcW w:w="964" w:type="dxa"/>
            <w:vAlign w:val="center"/>
          </w:tcPr>
          <w:p>
            <w:pPr>
              <w:pStyle w:val="11"/>
              <w:rPr>
                <w:color w:val="auto"/>
              </w:rPr>
            </w:pPr>
            <w:r>
              <w:rPr>
                <w:color w:val="auto"/>
              </w:rPr>
              <w:t>275.00</w:t>
            </w:r>
          </w:p>
        </w:tc>
        <w:tc>
          <w:tcPr>
            <w:tcW w:w="1134" w:type="dxa"/>
            <w:vAlign w:val="center"/>
          </w:tcPr>
          <w:p>
            <w:pPr>
              <w:pStyle w:val="12"/>
              <w:rPr>
                <w:color w:val="auto"/>
              </w:rPr>
            </w:pPr>
            <w:r>
              <w:rPr>
                <w:color w:val="auto"/>
              </w:rPr>
              <w:t>出版服务</w:t>
            </w:r>
          </w:p>
        </w:tc>
        <w:tc>
          <w:tcPr>
            <w:tcW w:w="1134" w:type="dxa"/>
            <w:vAlign w:val="center"/>
          </w:tcPr>
          <w:p>
            <w:pPr>
              <w:pStyle w:val="12"/>
              <w:rPr>
                <w:color w:val="auto"/>
              </w:rPr>
            </w:pPr>
            <w:r>
              <w:rPr>
                <w:color w:val="auto"/>
              </w:rPr>
              <w:t>C23090200</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99.00</w:t>
            </w:r>
          </w:p>
        </w:tc>
        <w:tc>
          <w:tcPr>
            <w:tcW w:w="964" w:type="dxa"/>
            <w:vAlign w:val="center"/>
          </w:tcPr>
          <w:p>
            <w:pPr>
              <w:pStyle w:val="11"/>
              <w:rPr>
                <w:color w:val="auto"/>
              </w:rPr>
            </w:pPr>
            <w:r>
              <w:rPr>
                <w:color w:val="auto"/>
              </w:rPr>
              <w:t>99.00</w:t>
            </w:r>
          </w:p>
        </w:tc>
        <w:tc>
          <w:tcPr>
            <w:tcW w:w="964" w:type="dxa"/>
            <w:vAlign w:val="center"/>
          </w:tcPr>
          <w:p>
            <w:pPr>
              <w:pStyle w:val="11"/>
              <w:rPr>
                <w:color w:val="auto"/>
              </w:rPr>
            </w:pPr>
            <w:r>
              <w:rPr>
                <w:color w:val="auto"/>
              </w:rPr>
              <w:t>99.00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学术交流</w:t>
            </w:r>
          </w:p>
        </w:tc>
        <w:tc>
          <w:tcPr>
            <w:tcW w:w="964" w:type="dxa"/>
            <w:vAlign w:val="center"/>
          </w:tcPr>
          <w:p>
            <w:pPr>
              <w:pStyle w:val="11"/>
              <w:rPr>
                <w:color w:val="auto"/>
              </w:rPr>
            </w:pPr>
            <w:r>
              <w:rPr>
                <w:color w:val="auto"/>
              </w:rPr>
              <w:t>74.50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5.25</w:t>
            </w:r>
          </w:p>
        </w:tc>
        <w:tc>
          <w:tcPr>
            <w:tcW w:w="964" w:type="dxa"/>
            <w:vAlign w:val="center"/>
          </w:tcPr>
          <w:p>
            <w:pPr>
              <w:pStyle w:val="11"/>
              <w:rPr>
                <w:color w:val="auto"/>
              </w:rPr>
            </w:pPr>
            <w:r>
              <w:rPr>
                <w:color w:val="auto"/>
              </w:rPr>
              <w:t>5.25</w:t>
            </w:r>
          </w:p>
        </w:tc>
        <w:tc>
          <w:tcPr>
            <w:tcW w:w="964" w:type="dxa"/>
            <w:vAlign w:val="center"/>
          </w:tcPr>
          <w:p>
            <w:pPr>
              <w:pStyle w:val="11"/>
              <w:rPr>
                <w:color w:val="auto"/>
              </w:rPr>
            </w:pPr>
            <w:r>
              <w:rPr>
                <w:color w:val="auto"/>
              </w:rPr>
              <w:t>5.25</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哲学社会科学创新工程</w:t>
            </w:r>
          </w:p>
        </w:tc>
        <w:tc>
          <w:tcPr>
            <w:tcW w:w="964" w:type="dxa"/>
            <w:vAlign w:val="center"/>
          </w:tcPr>
          <w:p>
            <w:pPr>
              <w:pStyle w:val="11"/>
              <w:rPr>
                <w:color w:val="auto"/>
              </w:rPr>
            </w:pPr>
            <w:r>
              <w:rPr>
                <w:color w:val="auto"/>
              </w:rPr>
              <w:t>1000.00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重大课题配套经费</w:t>
            </w:r>
          </w:p>
        </w:tc>
        <w:tc>
          <w:tcPr>
            <w:tcW w:w="964" w:type="dxa"/>
            <w:vAlign w:val="center"/>
          </w:tcPr>
          <w:p>
            <w:pPr>
              <w:pStyle w:val="11"/>
              <w:rPr>
                <w:color w:val="auto"/>
              </w:rPr>
            </w:pPr>
            <w:r>
              <w:rPr>
                <w:color w:val="auto"/>
              </w:rPr>
              <w:t>277.00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追加学术著作出版资助经费</w:t>
            </w:r>
          </w:p>
        </w:tc>
        <w:tc>
          <w:tcPr>
            <w:tcW w:w="964" w:type="dxa"/>
            <w:vAlign w:val="center"/>
          </w:tcPr>
          <w:p>
            <w:pPr>
              <w:pStyle w:val="11"/>
              <w:rPr>
                <w:color w:val="auto"/>
              </w:rPr>
            </w:pPr>
            <w:r>
              <w:rPr>
                <w:color w:val="auto"/>
              </w:rPr>
              <w:t>195.00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省文化名家暨“四个一批”人才资助项目经费</w:t>
            </w:r>
          </w:p>
        </w:tc>
        <w:tc>
          <w:tcPr>
            <w:tcW w:w="964" w:type="dxa"/>
            <w:vAlign w:val="center"/>
          </w:tcPr>
          <w:p>
            <w:pPr>
              <w:pStyle w:val="11"/>
              <w:rPr>
                <w:color w:val="auto"/>
              </w:rPr>
            </w:pPr>
            <w:r>
              <w:rPr>
                <w:color w:val="auto"/>
              </w:rPr>
              <w:t>4.52</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0.90</w:t>
            </w:r>
          </w:p>
        </w:tc>
        <w:tc>
          <w:tcPr>
            <w:tcW w:w="964" w:type="dxa"/>
            <w:vAlign w:val="center"/>
          </w:tcPr>
          <w:p>
            <w:pPr>
              <w:pStyle w:val="11"/>
              <w:rPr>
                <w:color w:val="auto"/>
              </w:rPr>
            </w:pPr>
            <w:r>
              <w:rPr>
                <w:color w:val="auto"/>
              </w:rPr>
              <w:t>0.90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0.90</w:t>
            </w:r>
          </w:p>
        </w:tc>
        <w:tc>
          <w:tcPr>
            <w:tcW w:w="964" w:type="dxa"/>
            <w:vAlign w:val="center"/>
          </w:tcPr>
          <w:p>
            <w:pPr>
              <w:pStyle w:val="11"/>
              <w:rPr>
                <w:color w:val="auto"/>
              </w:rPr>
            </w:pPr>
          </w:p>
        </w:tc>
        <w:tc>
          <w:tcPr>
            <w:tcW w:w="964" w:type="dxa"/>
            <w:vAlign w:val="center"/>
          </w:tcPr>
          <w:p>
            <w:pPr>
              <w:pStyle w:val="11"/>
              <w:rPr>
                <w:color w:val="auto"/>
              </w:rPr>
            </w:pPr>
            <w:r>
              <w:rPr>
                <w:color w:val="auto"/>
              </w:rPr>
              <w:t>0.90</w:t>
            </w:r>
          </w:p>
        </w:tc>
      </w:tr>
    </w:tbl>
    <w:p>
      <w:pPr>
        <w:spacing w:line="500" w:lineRule="exact"/>
        <w:ind w:firstLine="420"/>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ind w:firstLine="640"/>
        <w:rPr>
          <w:color w:val="auto"/>
        </w:rPr>
      </w:pPr>
    </w:p>
    <w:p>
      <w:pPr>
        <w:spacing w:before="10" w:after="10"/>
        <w:ind w:firstLine="640"/>
        <w:outlineLvl w:val="5"/>
        <w:rPr>
          <w:color w:val="auto"/>
        </w:rPr>
      </w:pPr>
      <w:r>
        <w:rPr>
          <w:rFonts w:ascii="黑体" w:hAnsi="黑体" w:eastAsia="黑体" w:cs="黑体"/>
          <w:color w:val="auto"/>
          <w:sz w:val="32"/>
        </w:rPr>
        <w:t>七、国有资产信息</w:t>
      </w:r>
    </w:p>
    <w:p>
      <w:pPr>
        <w:spacing w:line="500" w:lineRule="exact"/>
        <w:ind w:firstLine="560"/>
        <w:rPr>
          <w:color w:val="auto"/>
        </w:rPr>
      </w:pPr>
      <w:r>
        <w:rPr>
          <w:rFonts w:eastAsia="方正仿宋_GBK"/>
          <w:color w:val="auto"/>
          <w:sz w:val="28"/>
        </w:rPr>
        <w:t>河北省社会科学院（事业）上年末固定资产金额为0.00万元（详见下表）。本年度拟购置固定资产总额为70.85万元，已按要求列入政府采购预算，详见政府采购预算表。</w:t>
      </w:r>
    </w:p>
    <w:p>
      <w:pPr>
        <w:jc w:val="center"/>
        <w:rPr>
          <w:color w:val="auto"/>
        </w:rPr>
      </w:pPr>
      <w:r>
        <w:rPr>
          <w:rFonts w:ascii="方正小标宋_GBK" w:hAnsi="方正小标宋_GBK" w:eastAsia="方正小标宋_GBK" w:cs="方正小标宋_GBK"/>
          <w:color w:val="auto"/>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color w:val="auto"/>
              </w:rPr>
            </w:pPr>
            <w:r>
              <w:rPr>
                <w:color w:val="auto"/>
              </w:rPr>
              <w:t>492003河北省社会科学院（事业）</w:t>
            </w:r>
          </w:p>
        </w:tc>
        <w:tc>
          <w:tcPr>
            <w:tcW w:w="5670"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rPr>
                <w:color w:val="auto"/>
              </w:rPr>
            </w:pPr>
            <w:r>
              <w:rPr>
                <w:color w:val="auto"/>
              </w:rPr>
              <w:t>项   目</w:t>
            </w:r>
          </w:p>
        </w:tc>
        <w:tc>
          <w:tcPr>
            <w:tcW w:w="2835" w:type="dxa"/>
            <w:vAlign w:val="center"/>
          </w:tcPr>
          <w:p>
            <w:pPr>
              <w:pStyle w:val="10"/>
              <w:rPr>
                <w:color w:val="auto"/>
              </w:rPr>
            </w:pPr>
            <w:r>
              <w:rPr>
                <w:color w:val="auto"/>
              </w:rPr>
              <w:t>数量</w:t>
            </w:r>
          </w:p>
        </w:tc>
        <w:tc>
          <w:tcPr>
            <w:tcW w:w="2835" w:type="dxa"/>
            <w:vAlign w:val="center"/>
          </w:tcPr>
          <w:p>
            <w:pPr>
              <w:pStyle w:val="1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资产总额</w:t>
            </w:r>
          </w:p>
        </w:tc>
        <w:tc>
          <w:tcPr>
            <w:tcW w:w="2835" w:type="dxa"/>
            <w:vAlign w:val="center"/>
          </w:tcPr>
          <w:p>
            <w:pPr>
              <w:pStyle w:val="13"/>
              <w:rPr>
                <w:color w:val="auto"/>
              </w:rPr>
            </w:pPr>
          </w:p>
        </w:tc>
        <w:tc>
          <w:tcPr>
            <w:tcW w:w="2835"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1、房屋（平方米）</w:t>
            </w:r>
          </w:p>
        </w:tc>
        <w:tc>
          <w:tcPr>
            <w:tcW w:w="2835" w:type="dxa"/>
            <w:vAlign w:val="center"/>
          </w:tcPr>
          <w:p>
            <w:pPr>
              <w:pStyle w:val="13"/>
              <w:rPr>
                <w:color w:val="auto"/>
              </w:rPr>
            </w:pPr>
          </w:p>
        </w:tc>
        <w:tc>
          <w:tcPr>
            <w:tcW w:w="2835"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　　其中：办公用房（平方米）</w:t>
            </w:r>
          </w:p>
        </w:tc>
        <w:tc>
          <w:tcPr>
            <w:tcW w:w="2835" w:type="dxa"/>
            <w:vAlign w:val="center"/>
          </w:tcPr>
          <w:p>
            <w:pPr>
              <w:pStyle w:val="13"/>
              <w:rPr>
                <w:color w:val="auto"/>
              </w:rPr>
            </w:pPr>
          </w:p>
        </w:tc>
        <w:tc>
          <w:tcPr>
            <w:tcW w:w="2835"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2、车辆（台、辆）</w:t>
            </w:r>
          </w:p>
        </w:tc>
        <w:tc>
          <w:tcPr>
            <w:tcW w:w="2835" w:type="dxa"/>
            <w:vAlign w:val="center"/>
          </w:tcPr>
          <w:p>
            <w:pPr>
              <w:pStyle w:val="13"/>
              <w:rPr>
                <w:color w:val="auto"/>
              </w:rPr>
            </w:pPr>
          </w:p>
        </w:tc>
        <w:tc>
          <w:tcPr>
            <w:tcW w:w="2835"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3、单价在20万元以上的设备</w:t>
            </w:r>
          </w:p>
        </w:tc>
        <w:tc>
          <w:tcPr>
            <w:tcW w:w="2835" w:type="dxa"/>
            <w:vAlign w:val="center"/>
          </w:tcPr>
          <w:p>
            <w:pPr>
              <w:pStyle w:val="13"/>
              <w:rPr>
                <w:color w:val="auto"/>
              </w:rPr>
            </w:pPr>
          </w:p>
        </w:tc>
        <w:tc>
          <w:tcPr>
            <w:tcW w:w="2835"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4、其他固定资产</w:t>
            </w:r>
          </w:p>
        </w:tc>
        <w:tc>
          <w:tcPr>
            <w:tcW w:w="2835" w:type="dxa"/>
            <w:vAlign w:val="center"/>
          </w:tcPr>
          <w:p>
            <w:pPr>
              <w:pStyle w:val="13"/>
              <w:rPr>
                <w:color w:val="auto"/>
              </w:rPr>
            </w:pPr>
          </w:p>
        </w:tc>
        <w:tc>
          <w:tcPr>
            <w:tcW w:w="2835" w:type="dxa"/>
            <w:vAlign w:val="center"/>
          </w:tcPr>
          <w:p>
            <w:pPr>
              <w:pStyle w:val="11"/>
              <w:rPr>
                <w:color w:val="auto"/>
              </w:rPr>
            </w:pPr>
          </w:p>
        </w:tc>
      </w:tr>
    </w:tbl>
    <w:p>
      <w:pPr>
        <w:ind w:firstLine="420"/>
        <w:rPr>
          <w:color w:val="auto"/>
        </w:rPr>
      </w:pPr>
      <w:r>
        <w:rPr>
          <w:rFonts w:ascii="方正书宋_GBK" w:hAnsi="方正书宋_GBK" w:eastAsia="方正书宋_GBK" w:cs="方正书宋_GBK"/>
          <w:color w:val="auto"/>
          <w:sz w:val="21"/>
        </w:rPr>
        <w:t>注：</w:t>
      </w:r>
      <w:r>
        <w:rPr>
          <w:rFonts w:hint="eastAsia" w:ascii="方正书宋_GBK" w:eastAsia="方正书宋_GBK"/>
          <w:color w:val="auto"/>
          <w:sz w:val="21"/>
          <w:szCs w:val="21"/>
        </w:rPr>
        <w:t>固定资产</w:t>
      </w:r>
      <w:r>
        <w:rPr>
          <w:rFonts w:hint="eastAsia" w:ascii="宋体" w:hAnsi="宋体" w:cs="方正书宋_GBK"/>
          <w:color w:val="auto"/>
          <w:sz w:val="21"/>
          <w:szCs w:val="21"/>
        </w:rPr>
        <w:t>统一管理</w:t>
      </w:r>
      <w:r>
        <w:rPr>
          <w:rFonts w:hint="eastAsia" w:ascii="方正书宋_GBK" w:eastAsia="方正书宋_GBK"/>
          <w:color w:val="auto"/>
          <w:sz w:val="21"/>
          <w:szCs w:val="21"/>
        </w:rPr>
        <w:t>，</w:t>
      </w:r>
      <w:r>
        <w:rPr>
          <w:rFonts w:hint="eastAsia" w:ascii="宋体" w:hAnsi="宋体" w:cs="方正书宋_GBK"/>
          <w:color w:val="auto"/>
          <w:sz w:val="21"/>
          <w:szCs w:val="21"/>
        </w:rPr>
        <w:t>全部在</w:t>
      </w:r>
      <w:r>
        <w:rPr>
          <w:rFonts w:hint="eastAsia" w:ascii="方正书宋_GBK" w:hAnsi="方正书宋_GBK" w:cs="方正书宋_GBK"/>
          <w:color w:val="auto"/>
          <w:sz w:val="21"/>
          <w:szCs w:val="21"/>
        </w:rPr>
        <w:t>49200</w:t>
      </w:r>
      <w:r>
        <w:rPr>
          <w:rFonts w:hint="eastAsia" w:ascii="方正书宋_GBK" w:hAnsi="方正书宋_GBK" w:cs="方正书宋_GBK" w:eastAsiaTheme="minorEastAsia"/>
          <w:color w:val="auto"/>
          <w:sz w:val="21"/>
          <w:szCs w:val="21"/>
          <w:lang w:eastAsia="zh-CN"/>
        </w:rPr>
        <w:t>1</w:t>
      </w:r>
      <w:r>
        <w:rPr>
          <w:rFonts w:hint="eastAsia" w:ascii="宋体" w:hAnsi="宋体" w:cs="方正书宋_GBK"/>
          <w:color w:val="auto"/>
          <w:sz w:val="21"/>
          <w:szCs w:val="21"/>
        </w:rPr>
        <w:t>河北省社会科学院（参公）</w:t>
      </w:r>
      <w:r>
        <w:rPr>
          <w:rFonts w:hint="eastAsia" w:ascii="方正书宋_GBK" w:eastAsia="方正书宋_GBK"/>
          <w:color w:val="auto"/>
          <w:sz w:val="21"/>
          <w:szCs w:val="21"/>
        </w:rPr>
        <w:t>列示。</w:t>
      </w:r>
    </w:p>
    <w:p>
      <w:pPr>
        <w:ind w:firstLine="640"/>
        <w:rPr>
          <w:color w:val="auto"/>
        </w:rPr>
      </w:pPr>
    </w:p>
    <w:p>
      <w:pPr>
        <w:spacing w:before="10" w:after="10"/>
        <w:ind w:firstLine="640"/>
        <w:outlineLvl w:val="5"/>
        <w:rPr>
          <w:color w:val="auto"/>
        </w:rPr>
      </w:pPr>
      <w:r>
        <w:rPr>
          <w:rFonts w:ascii="黑体" w:hAns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指省级财政当年拨付的资金。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hAnsi="黑体" w:eastAsia="黑体" w:cs="黑体"/>
          <w:color w:val="auto"/>
          <w:sz w:val="32"/>
        </w:rPr>
        <w:t>九、其他需要说明的事项</w:t>
      </w:r>
    </w:p>
    <w:p>
      <w:pPr>
        <w:spacing w:line="500" w:lineRule="exact"/>
        <w:ind w:firstLine="560"/>
        <w:rPr>
          <w:color w:val="auto"/>
        </w:rPr>
      </w:pPr>
      <w:r>
        <w:rPr>
          <w:rFonts w:eastAsia="方正仿宋_GBK"/>
          <w:color w:val="auto"/>
          <w:sz w:val="28"/>
        </w:rPr>
        <w:t>我单位无其他需要说明的事项。</w:t>
      </w:r>
    </w:p>
    <w:bookmarkEnd w:id="2"/>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E1"/>
    <w:rsid w:val="00090E76"/>
    <w:rsid w:val="002865D8"/>
    <w:rsid w:val="00317140"/>
    <w:rsid w:val="0044432E"/>
    <w:rsid w:val="00563811"/>
    <w:rsid w:val="00691777"/>
    <w:rsid w:val="00B626FD"/>
    <w:rsid w:val="00C64FE1"/>
    <w:rsid w:val="00D854D7"/>
    <w:rsid w:val="00F065DC"/>
    <w:rsid w:val="0BEF6361"/>
    <w:rsid w:val="3F0F13A8"/>
    <w:rsid w:val="4EB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1" Type="http://schemas.openxmlformats.org/officeDocument/2006/relationships/fontTable" Target="fontTable.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2023-01-13T10:26:46Z</dcterms:created>
  <dcterms:modified xsi:type="dcterms:W3CDTF">2023-01-13T02:26:45Z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2023-01-13T10:27:11Z</dcterms:created>
  <dcterms:modified xsi:type="dcterms:W3CDTF">2023-01-13T02:27:11Z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2023-01-13T10:26:49Z</dcterms:created>
  <dcterms:modified xsi:type="dcterms:W3CDTF">2023-01-13T02:26:49Z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2023-01-13T10:27:05Z</dcterms:created>
  <dcterms:modified xsi:type="dcterms:W3CDTF">2023-01-13T02:27:05Z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2023-01-13T10:27:00Z</dcterms:created>
  <dcterms:modified xsi:type="dcterms:W3CDTF">2023-01-13T02:27:00Z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2023-01-13T10:26:22Z</dcterms:created>
  <dcterms:modified xsi:type="dcterms:W3CDTF">2023-01-13T02:26:22Z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2023-01-13T10:26:49Z</dcterms:created>
  <dcterms:modified xsi:type="dcterms:W3CDTF">2023-01-13T02:26:49Z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2023-01-13T10:27:10Z</dcterms:created>
  <dcterms:modified xsi:type="dcterms:W3CDTF">2023-01-13T02:27:10Z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2023-01-13T10:26:53Z</dcterms:created>
  <dcterms:modified xsi:type="dcterms:W3CDTF">2023-01-13T02:26:53Z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2023-01-13T10:26:49Z</dcterms:created>
  <dcterms:modified xsi:type="dcterms:W3CDTF">2023-01-13T02:26:49Z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2023-01-13T10:26:40Z</dcterms:created>
  <dcterms:modified xsi:type="dcterms:W3CDTF">2023-01-13T02:26:40Z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2023-01-13T10:26:40Z</dcterms:created>
  <dcterms:modified xsi:type="dcterms:W3CDTF">2023-01-13T02:26:40Z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2023-01-13T10:27:10Z</dcterms:created>
  <dcterms:modified xsi:type="dcterms:W3CDTF">2023-01-13T02:27:10Z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2023-01-13T10:27:10Z</dcterms:created>
  <dcterms:modified xsi:type="dcterms:W3CDTF">2023-01-13T02:27:10Z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2023-01-13T10:26:40Z</dcterms:created>
  <dcterms:modified xsi:type="dcterms:W3CDTF">2023-01-13T02:26:40Z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2023-01-13T10:26:41Z</dcterms:created>
  <dcterms:modified xsi:type="dcterms:W3CDTF">2023-01-13T02:26:41Z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D41BEFC-BBE7-40DF-B982-D800D190F4AA}">
  <ds:schemaRefs/>
</ds:datastoreItem>
</file>

<file path=customXml/itemProps100.xml><?xml version="1.0" encoding="utf-8"?>
<ds:datastoreItem xmlns:ds="http://schemas.openxmlformats.org/officeDocument/2006/customXml" ds:itemID="{C55D1FAE-CA44-4C01-B651-60CD82615448}">
  <ds:schemaRefs/>
</ds:datastoreItem>
</file>

<file path=customXml/itemProps101.xml><?xml version="1.0" encoding="utf-8"?>
<ds:datastoreItem xmlns:ds="http://schemas.openxmlformats.org/officeDocument/2006/customXml" ds:itemID="{74287CEC-CCA0-4A92-A916-B3C25E908441}">
  <ds:schemaRefs/>
</ds:datastoreItem>
</file>

<file path=customXml/itemProps102.xml><?xml version="1.0" encoding="utf-8"?>
<ds:datastoreItem xmlns:ds="http://schemas.openxmlformats.org/officeDocument/2006/customXml" ds:itemID="{EE629661-F81C-47DF-A1B9-9F8EA001B066}">
  <ds:schemaRefs/>
</ds:datastoreItem>
</file>

<file path=customXml/itemProps103.xml><?xml version="1.0" encoding="utf-8"?>
<ds:datastoreItem xmlns:ds="http://schemas.openxmlformats.org/officeDocument/2006/customXml" ds:itemID="{30D8C2D2-7A28-49A0-B5F0-AA1A16B32534}">
  <ds:schemaRefs/>
</ds:datastoreItem>
</file>

<file path=customXml/itemProps104.xml><?xml version="1.0" encoding="utf-8"?>
<ds:datastoreItem xmlns:ds="http://schemas.openxmlformats.org/officeDocument/2006/customXml" ds:itemID="{3743B663-1BA1-4811-8CA4-FA30F5DF95B6}">
  <ds:schemaRefs/>
</ds:datastoreItem>
</file>

<file path=customXml/itemProps105.xml><?xml version="1.0" encoding="utf-8"?>
<ds:datastoreItem xmlns:ds="http://schemas.openxmlformats.org/officeDocument/2006/customXml" ds:itemID="{C88C3049-AAF3-4C46-85C0-AFB54B13995F}">
  <ds:schemaRefs/>
</ds:datastoreItem>
</file>

<file path=customXml/itemProps106.xml><?xml version="1.0" encoding="utf-8"?>
<ds:datastoreItem xmlns:ds="http://schemas.openxmlformats.org/officeDocument/2006/customXml" ds:itemID="{8A2986D3-750D-49E6-9E56-296EA2730600}">
  <ds:schemaRefs/>
</ds:datastoreItem>
</file>

<file path=customXml/itemProps107.xml><?xml version="1.0" encoding="utf-8"?>
<ds:datastoreItem xmlns:ds="http://schemas.openxmlformats.org/officeDocument/2006/customXml" ds:itemID="{3E959046-3ACF-488E-A219-8EE80B1CFE19}">
  <ds:schemaRefs/>
</ds:datastoreItem>
</file>

<file path=customXml/itemProps108.xml><?xml version="1.0" encoding="utf-8"?>
<ds:datastoreItem xmlns:ds="http://schemas.openxmlformats.org/officeDocument/2006/customXml" ds:itemID="{912338DC-EB22-4439-9CC3-7AA5FE908B7D}">
  <ds:schemaRefs/>
</ds:datastoreItem>
</file>

<file path=customXml/itemProps109.xml><?xml version="1.0" encoding="utf-8"?>
<ds:datastoreItem xmlns:ds="http://schemas.openxmlformats.org/officeDocument/2006/customXml" ds:itemID="{463E1B61-929A-4A3F-A816-0C7361870327}">
  <ds:schemaRefs/>
</ds:datastoreItem>
</file>

<file path=customXml/itemProps11.xml><?xml version="1.0" encoding="utf-8"?>
<ds:datastoreItem xmlns:ds="http://schemas.openxmlformats.org/officeDocument/2006/customXml" ds:itemID="{C0D90E11-684C-4EEB-8A36-FF3FB58790F7}">
  <ds:schemaRefs/>
</ds:datastoreItem>
</file>

<file path=customXml/itemProps110.xml><?xml version="1.0" encoding="utf-8"?>
<ds:datastoreItem xmlns:ds="http://schemas.openxmlformats.org/officeDocument/2006/customXml" ds:itemID="{F70C7100-EC44-4E8E-A19D-44A2E2591DDA}">
  <ds:schemaRefs/>
</ds:datastoreItem>
</file>

<file path=customXml/itemProps111.xml><?xml version="1.0" encoding="utf-8"?>
<ds:datastoreItem xmlns:ds="http://schemas.openxmlformats.org/officeDocument/2006/customXml" ds:itemID="{DDA847FF-FEA2-45D8-AF11-E331E2DD8EB4}">
  <ds:schemaRefs/>
</ds:datastoreItem>
</file>

<file path=customXml/itemProps112.xml><?xml version="1.0" encoding="utf-8"?>
<ds:datastoreItem xmlns:ds="http://schemas.openxmlformats.org/officeDocument/2006/customXml" ds:itemID="{2E305117-1C75-4E87-A607-479F88898659}">
  <ds:schemaRefs/>
</ds:datastoreItem>
</file>

<file path=customXml/itemProps113.xml><?xml version="1.0" encoding="utf-8"?>
<ds:datastoreItem xmlns:ds="http://schemas.openxmlformats.org/officeDocument/2006/customXml" ds:itemID="{CF02AA8A-4C43-4519-B286-F013D3DA7741}">
  <ds:schemaRefs/>
</ds:datastoreItem>
</file>

<file path=customXml/itemProps114.xml><?xml version="1.0" encoding="utf-8"?>
<ds:datastoreItem xmlns:ds="http://schemas.openxmlformats.org/officeDocument/2006/customXml" ds:itemID="{352B4F11-AA06-4CB8-ACD8-44F24C456200}">
  <ds:schemaRefs/>
</ds:datastoreItem>
</file>

<file path=customXml/itemProps115.xml><?xml version="1.0" encoding="utf-8"?>
<ds:datastoreItem xmlns:ds="http://schemas.openxmlformats.org/officeDocument/2006/customXml" ds:itemID="{06DB304B-E2BF-4B26-9C24-846B91FB37CF}">
  <ds:schemaRefs/>
</ds:datastoreItem>
</file>

<file path=customXml/itemProps116.xml><?xml version="1.0" encoding="utf-8"?>
<ds:datastoreItem xmlns:ds="http://schemas.openxmlformats.org/officeDocument/2006/customXml" ds:itemID="{C3E0A8C8-A567-49B7-99F8-37C2F65759E2}">
  <ds:schemaRefs/>
</ds:datastoreItem>
</file>

<file path=customXml/itemProps117.xml><?xml version="1.0" encoding="utf-8"?>
<ds:datastoreItem xmlns:ds="http://schemas.openxmlformats.org/officeDocument/2006/customXml" ds:itemID="{AD971951-CBE0-4E8B-BA69-CABD0B3513F1}">
  <ds:schemaRefs/>
</ds:datastoreItem>
</file>

<file path=customXml/itemProps118.xml><?xml version="1.0" encoding="utf-8"?>
<ds:datastoreItem xmlns:ds="http://schemas.openxmlformats.org/officeDocument/2006/customXml" ds:itemID="{164AB426-D2C3-4CD1-8BA2-8BF7D559825E}">
  <ds:schemaRefs/>
</ds:datastoreItem>
</file>

<file path=customXml/itemProps119.xml><?xml version="1.0" encoding="utf-8"?>
<ds:datastoreItem xmlns:ds="http://schemas.openxmlformats.org/officeDocument/2006/customXml" ds:itemID="{21CEAB2A-8E84-4630-BDF5-1D91DF9297AE}">
  <ds:schemaRefs/>
</ds:datastoreItem>
</file>

<file path=customXml/itemProps12.xml><?xml version="1.0" encoding="utf-8"?>
<ds:datastoreItem xmlns:ds="http://schemas.openxmlformats.org/officeDocument/2006/customXml" ds:itemID="{C157457C-5386-47FA-A606-ABDDEF717FC6}">
  <ds:schemaRefs/>
</ds:datastoreItem>
</file>

<file path=customXml/itemProps120.xml><?xml version="1.0" encoding="utf-8"?>
<ds:datastoreItem xmlns:ds="http://schemas.openxmlformats.org/officeDocument/2006/customXml" ds:itemID="{25426AFE-F675-4CA5-94E2-00EC9087CE41}">
  <ds:schemaRefs/>
</ds:datastoreItem>
</file>

<file path=customXml/itemProps121.xml><?xml version="1.0" encoding="utf-8"?>
<ds:datastoreItem xmlns:ds="http://schemas.openxmlformats.org/officeDocument/2006/customXml" ds:itemID="{39178F20-8608-4A15-B853-3EC89B493A7A}">
  <ds:schemaRefs/>
</ds:datastoreItem>
</file>

<file path=customXml/itemProps122.xml><?xml version="1.0" encoding="utf-8"?>
<ds:datastoreItem xmlns:ds="http://schemas.openxmlformats.org/officeDocument/2006/customXml" ds:itemID="{3EBB820B-AC0C-49DC-A594-19038A441114}">
  <ds:schemaRefs/>
</ds:datastoreItem>
</file>

<file path=customXml/itemProps123.xml><?xml version="1.0" encoding="utf-8"?>
<ds:datastoreItem xmlns:ds="http://schemas.openxmlformats.org/officeDocument/2006/customXml" ds:itemID="{B541AFA8-C9DD-4FA6-A567-4DE277879F57}">
  <ds:schemaRefs/>
</ds:datastoreItem>
</file>

<file path=customXml/itemProps124.xml><?xml version="1.0" encoding="utf-8"?>
<ds:datastoreItem xmlns:ds="http://schemas.openxmlformats.org/officeDocument/2006/customXml" ds:itemID="{2B61E99E-93B2-482C-9B93-A08F42AE163F}">
  <ds:schemaRefs/>
</ds:datastoreItem>
</file>

<file path=customXml/itemProps125.xml><?xml version="1.0" encoding="utf-8"?>
<ds:datastoreItem xmlns:ds="http://schemas.openxmlformats.org/officeDocument/2006/customXml" ds:itemID="{9B9AA4BD-299B-44A3-8EC1-899DCC81627D}">
  <ds:schemaRefs/>
</ds:datastoreItem>
</file>

<file path=customXml/itemProps126.xml><?xml version="1.0" encoding="utf-8"?>
<ds:datastoreItem xmlns:ds="http://schemas.openxmlformats.org/officeDocument/2006/customXml" ds:itemID="{DBE4C0EC-FD46-4F85-8D34-72930629022A}">
  <ds:schemaRefs/>
</ds:datastoreItem>
</file>

<file path=customXml/itemProps127.xml><?xml version="1.0" encoding="utf-8"?>
<ds:datastoreItem xmlns:ds="http://schemas.openxmlformats.org/officeDocument/2006/customXml" ds:itemID="{441B6FD4-FB88-420E-B760-B9403880C9AF}">
  <ds:schemaRefs/>
</ds:datastoreItem>
</file>

<file path=customXml/itemProps128.xml><?xml version="1.0" encoding="utf-8"?>
<ds:datastoreItem xmlns:ds="http://schemas.openxmlformats.org/officeDocument/2006/customXml" ds:itemID="{C068C704-AD88-448E-A771-B8552C514D2F}">
  <ds:schemaRefs/>
</ds:datastoreItem>
</file>

<file path=customXml/itemProps129.xml><?xml version="1.0" encoding="utf-8"?>
<ds:datastoreItem xmlns:ds="http://schemas.openxmlformats.org/officeDocument/2006/customXml" ds:itemID="{03FF591C-544D-44EE-8142-200A6D72803A}">
  <ds:schemaRefs/>
</ds:datastoreItem>
</file>

<file path=customXml/itemProps13.xml><?xml version="1.0" encoding="utf-8"?>
<ds:datastoreItem xmlns:ds="http://schemas.openxmlformats.org/officeDocument/2006/customXml" ds:itemID="{7078015D-A991-4331-853A-7E6255907473}">
  <ds:schemaRefs/>
</ds:datastoreItem>
</file>

<file path=customXml/itemProps130.xml><?xml version="1.0" encoding="utf-8"?>
<ds:datastoreItem xmlns:ds="http://schemas.openxmlformats.org/officeDocument/2006/customXml" ds:itemID="{094269EB-9A51-4F5B-AEF7-6E2D9D9D010A}">
  <ds:schemaRefs/>
</ds:datastoreItem>
</file>

<file path=customXml/itemProps131.xml><?xml version="1.0" encoding="utf-8"?>
<ds:datastoreItem xmlns:ds="http://schemas.openxmlformats.org/officeDocument/2006/customXml" ds:itemID="{E8A8256B-33CF-495C-89FE-8DF2C3CE2B66}">
  <ds:schemaRefs/>
</ds:datastoreItem>
</file>

<file path=customXml/itemProps132.xml><?xml version="1.0" encoding="utf-8"?>
<ds:datastoreItem xmlns:ds="http://schemas.openxmlformats.org/officeDocument/2006/customXml" ds:itemID="{AD855AB9-F61E-470E-932F-7B3DB70C4048}">
  <ds:schemaRefs/>
</ds:datastoreItem>
</file>

<file path=customXml/itemProps133.xml><?xml version="1.0" encoding="utf-8"?>
<ds:datastoreItem xmlns:ds="http://schemas.openxmlformats.org/officeDocument/2006/customXml" ds:itemID="{FBBE9A43-C913-4059-BD00-5694C37E2132}">
  <ds:schemaRefs/>
</ds:datastoreItem>
</file>

<file path=customXml/itemProps134.xml><?xml version="1.0" encoding="utf-8"?>
<ds:datastoreItem xmlns:ds="http://schemas.openxmlformats.org/officeDocument/2006/customXml" ds:itemID="{2F739B3C-7EDC-4F0A-B45B-61032FF28814}">
  <ds:schemaRefs/>
</ds:datastoreItem>
</file>

<file path=customXml/itemProps135.xml><?xml version="1.0" encoding="utf-8"?>
<ds:datastoreItem xmlns:ds="http://schemas.openxmlformats.org/officeDocument/2006/customXml" ds:itemID="{3BB05B85-47A4-4EA4-AA05-F9B8A3BBFEE8}">
  <ds:schemaRefs/>
</ds:datastoreItem>
</file>

<file path=customXml/itemProps136.xml><?xml version="1.0" encoding="utf-8"?>
<ds:datastoreItem xmlns:ds="http://schemas.openxmlformats.org/officeDocument/2006/customXml" ds:itemID="{252EAA30-3461-47EA-BBC8-3AD1D1C7565E}">
  <ds:schemaRefs/>
</ds:datastoreItem>
</file>

<file path=customXml/itemProps137.xml><?xml version="1.0" encoding="utf-8"?>
<ds:datastoreItem xmlns:ds="http://schemas.openxmlformats.org/officeDocument/2006/customXml" ds:itemID="{EA4287FC-1FBD-44EA-9ADE-522B4003E5C7}">
  <ds:schemaRefs/>
</ds:datastoreItem>
</file>

<file path=customXml/itemProps138.xml><?xml version="1.0" encoding="utf-8"?>
<ds:datastoreItem xmlns:ds="http://schemas.openxmlformats.org/officeDocument/2006/customXml" ds:itemID="{4945EB01-532E-4730-9314-AC3ADEBE576F}">
  <ds:schemaRefs/>
</ds:datastoreItem>
</file>

<file path=customXml/itemProps139.xml><?xml version="1.0" encoding="utf-8"?>
<ds:datastoreItem xmlns:ds="http://schemas.openxmlformats.org/officeDocument/2006/customXml" ds:itemID="{3D19C487-746A-409E-BF77-A35653902E15}">
  <ds:schemaRefs/>
</ds:datastoreItem>
</file>

<file path=customXml/itemProps14.xml><?xml version="1.0" encoding="utf-8"?>
<ds:datastoreItem xmlns:ds="http://schemas.openxmlformats.org/officeDocument/2006/customXml" ds:itemID="{37FC06EA-48C0-4510-AC05-B2233CDBB070}">
  <ds:schemaRefs/>
</ds:datastoreItem>
</file>

<file path=customXml/itemProps140.xml><?xml version="1.0" encoding="utf-8"?>
<ds:datastoreItem xmlns:ds="http://schemas.openxmlformats.org/officeDocument/2006/customXml" ds:itemID="{A8AF9CA6-B39F-40A6-B600-4258DB307702}">
  <ds:schemaRefs/>
</ds:datastoreItem>
</file>

<file path=customXml/itemProps141.xml><?xml version="1.0" encoding="utf-8"?>
<ds:datastoreItem xmlns:ds="http://schemas.openxmlformats.org/officeDocument/2006/customXml" ds:itemID="{0965E74E-254A-464D-A6F3-36275CAFA3F4}">
  <ds:schemaRefs/>
</ds:datastoreItem>
</file>

<file path=customXml/itemProps142.xml><?xml version="1.0" encoding="utf-8"?>
<ds:datastoreItem xmlns:ds="http://schemas.openxmlformats.org/officeDocument/2006/customXml" ds:itemID="{E97535B4-18CD-49F2-99D4-5E438CEBF31E}">
  <ds:schemaRefs/>
</ds:datastoreItem>
</file>

<file path=customXml/itemProps143.xml><?xml version="1.0" encoding="utf-8"?>
<ds:datastoreItem xmlns:ds="http://schemas.openxmlformats.org/officeDocument/2006/customXml" ds:itemID="{A0FFA52E-10AF-43FB-961C-5245ACBC379A}">
  <ds:schemaRefs/>
</ds:datastoreItem>
</file>

<file path=customXml/itemProps144.xml><?xml version="1.0" encoding="utf-8"?>
<ds:datastoreItem xmlns:ds="http://schemas.openxmlformats.org/officeDocument/2006/customXml" ds:itemID="{145138EC-AFCE-404F-B669-5762485D0926}">
  <ds:schemaRefs/>
</ds:datastoreItem>
</file>

<file path=customXml/itemProps145.xml><?xml version="1.0" encoding="utf-8"?>
<ds:datastoreItem xmlns:ds="http://schemas.openxmlformats.org/officeDocument/2006/customXml" ds:itemID="{9996AE33-ACF0-4281-A329-E53DF3514A0F}">
  <ds:schemaRefs/>
</ds:datastoreItem>
</file>

<file path=customXml/itemProps146.xml><?xml version="1.0" encoding="utf-8"?>
<ds:datastoreItem xmlns:ds="http://schemas.openxmlformats.org/officeDocument/2006/customXml" ds:itemID="{71CD8FBF-0165-4FA9-A5DC-CF79E15807A1}">
  <ds:schemaRefs/>
</ds:datastoreItem>
</file>

<file path=customXml/itemProps147.xml><?xml version="1.0" encoding="utf-8"?>
<ds:datastoreItem xmlns:ds="http://schemas.openxmlformats.org/officeDocument/2006/customXml" ds:itemID="{5B7086E0-6DDB-4FDF-830C-BF8807F1CE85}">
  <ds:schemaRefs/>
</ds:datastoreItem>
</file>

<file path=customXml/itemProps148.xml><?xml version="1.0" encoding="utf-8"?>
<ds:datastoreItem xmlns:ds="http://schemas.openxmlformats.org/officeDocument/2006/customXml" ds:itemID="{B0930938-882E-4172-B8F6-769F0EBB3C30}">
  <ds:schemaRefs/>
</ds:datastoreItem>
</file>

<file path=customXml/itemProps149.xml><?xml version="1.0" encoding="utf-8"?>
<ds:datastoreItem xmlns:ds="http://schemas.openxmlformats.org/officeDocument/2006/customXml" ds:itemID="{9207559D-2D3C-4666-9E0E-20356449FE4C}">
  <ds:schemaRefs/>
</ds:datastoreItem>
</file>

<file path=customXml/itemProps15.xml><?xml version="1.0" encoding="utf-8"?>
<ds:datastoreItem xmlns:ds="http://schemas.openxmlformats.org/officeDocument/2006/customXml" ds:itemID="{3548D485-F8D6-44D3-A39F-9BCE26CF6F4F}">
  <ds:schemaRefs/>
</ds:datastoreItem>
</file>

<file path=customXml/itemProps150.xml><?xml version="1.0" encoding="utf-8"?>
<ds:datastoreItem xmlns:ds="http://schemas.openxmlformats.org/officeDocument/2006/customXml" ds:itemID="{F0134E22-597D-45D4-BBC4-21F576BBCA2F}">
  <ds:schemaRefs/>
</ds:datastoreItem>
</file>

<file path=customXml/itemProps151.xml><?xml version="1.0" encoding="utf-8"?>
<ds:datastoreItem xmlns:ds="http://schemas.openxmlformats.org/officeDocument/2006/customXml" ds:itemID="{60267463-3387-48E1-BDB1-C58B367206C5}">
  <ds:schemaRefs/>
</ds:datastoreItem>
</file>

<file path=customXml/itemProps152.xml><?xml version="1.0" encoding="utf-8"?>
<ds:datastoreItem xmlns:ds="http://schemas.openxmlformats.org/officeDocument/2006/customXml" ds:itemID="{5C26F75A-AD50-42EA-94C9-CC5CF09D16B6}">
  <ds:schemaRefs/>
</ds:datastoreItem>
</file>

<file path=customXml/itemProps153.xml><?xml version="1.0" encoding="utf-8"?>
<ds:datastoreItem xmlns:ds="http://schemas.openxmlformats.org/officeDocument/2006/customXml" ds:itemID="{2D21219B-E0EA-4E2E-8631-E70F35A4BFFA}">
  <ds:schemaRefs/>
</ds:datastoreItem>
</file>

<file path=customXml/itemProps154.xml><?xml version="1.0" encoding="utf-8"?>
<ds:datastoreItem xmlns:ds="http://schemas.openxmlformats.org/officeDocument/2006/customXml" ds:itemID="{7948421A-7768-45BC-A43B-FD83274B643A}">
  <ds:schemaRefs/>
</ds:datastoreItem>
</file>

<file path=customXml/itemProps155.xml><?xml version="1.0" encoding="utf-8"?>
<ds:datastoreItem xmlns:ds="http://schemas.openxmlformats.org/officeDocument/2006/customXml" ds:itemID="{1D921E00-5DE4-420D-8C29-E2E30EDBC318}">
  <ds:schemaRefs/>
</ds:datastoreItem>
</file>

<file path=customXml/itemProps156.xml><?xml version="1.0" encoding="utf-8"?>
<ds:datastoreItem xmlns:ds="http://schemas.openxmlformats.org/officeDocument/2006/customXml" ds:itemID="{3F67B4CE-AEB0-4E78-AC0B-B1F747727639}">
  <ds:schemaRefs/>
</ds:datastoreItem>
</file>

<file path=customXml/itemProps157.xml><?xml version="1.0" encoding="utf-8"?>
<ds:datastoreItem xmlns:ds="http://schemas.openxmlformats.org/officeDocument/2006/customXml" ds:itemID="{BA2947BF-0582-4F2E-A982-BA725B2A4D6C}">
  <ds:schemaRefs/>
</ds:datastoreItem>
</file>

<file path=customXml/itemProps158.xml><?xml version="1.0" encoding="utf-8"?>
<ds:datastoreItem xmlns:ds="http://schemas.openxmlformats.org/officeDocument/2006/customXml" ds:itemID="{7B6BED3B-9FF4-40DA-A129-40D3635AF37B}">
  <ds:schemaRefs/>
</ds:datastoreItem>
</file>

<file path=customXml/itemProps159.xml><?xml version="1.0" encoding="utf-8"?>
<ds:datastoreItem xmlns:ds="http://schemas.openxmlformats.org/officeDocument/2006/customXml" ds:itemID="{FDC4ABAC-354E-405E-BC87-8F55D5695242}">
  <ds:schemaRefs/>
</ds:datastoreItem>
</file>

<file path=customXml/itemProps16.xml><?xml version="1.0" encoding="utf-8"?>
<ds:datastoreItem xmlns:ds="http://schemas.openxmlformats.org/officeDocument/2006/customXml" ds:itemID="{16E2535B-B2CC-4539-BDB4-EAEFD805A115}">
  <ds:schemaRefs/>
</ds:datastoreItem>
</file>

<file path=customXml/itemProps160.xml><?xml version="1.0" encoding="utf-8"?>
<ds:datastoreItem xmlns:ds="http://schemas.openxmlformats.org/officeDocument/2006/customXml" ds:itemID="{187AB235-5ED4-4F5A-A121-810A9E6E31E7}">
  <ds:schemaRefs/>
</ds:datastoreItem>
</file>

<file path=customXml/itemProps161.xml><?xml version="1.0" encoding="utf-8"?>
<ds:datastoreItem xmlns:ds="http://schemas.openxmlformats.org/officeDocument/2006/customXml" ds:itemID="{2C00A20A-654C-4C2A-8570-804424D1F22C}">
  <ds:schemaRefs/>
</ds:datastoreItem>
</file>

<file path=customXml/itemProps162.xml><?xml version="1.0" encoding="utf-8"?>
<ds:datastoreItem xmlns:ds="http://schemas.openxmlformats.org/officeDocument/2006/customXml" ds:itemID="{8F05ECA9-171A-47B4-B3D1-EDD815282EE9}">
  <ds:schemaRefs/>
</ds:datastoreItem>
</file>

<file path=customXml/itemProps163.xml><?xml version="1.0" encoding="utf-8"?>
<ds:datastoreItem xmlns:ds="http://schemas.openxmlformats.org/officeDocument/2006/customXml" ds:itemID="{52D22215-A7AC-4959-B1AE-3EEE74476F3B}">
  <ds:schemaRefs/>
</ds:datastoreItem>
</file>

<file path=customXml/itemProps164.xml><?xml version="1.0" encoding="utf-8"?>
<ds:datastoreItem xmlns:ds="http://schemas.openxmlformats.org/officeDocument/2006/customXml" ds:itemID="{F913B8DC-3CD8-46ED-8978-C8C2964E024F}">
  <ds:schemaRefs/>
</ds:datastoreItem>
</file>

<file path=customXml/itemProps165.xml><?xml version="1.0" encoding="utf-8"?>
<ds:datastoreItem xmlns:ds="http://schemas.openxmlformats.org/officeDocument/2006/customXml" ds:itemID="{C8806C26-F19A-4FF1-811D-A4D25A843C94}">
  <ds:schemaRefs/>
</ds:datastoreItem>
</file>

<file path=customXml/itemProps166.xml><?xml version="1.0" encoding="utf-8"?>
<ds:datastoreItem xmlns:ds="http://schemas.openxmlformats.org/officeDocument/2006/customXml" ds:itemID="{94A6A0C6-DDB9-4D3D-9C15-A044C5C3C2E3}">
  <ds:schemaRefs/>
</ds:datastoreItem>
</file>

<file path=customXml/itemProps167.xml><?xml version="1.0" encoding="utf-8"?>
<ds:datastoreItem xmlns:ds="http://schemas.openxmlformats.org/officeDocument/2006/customXml" ds:itemID="{36AB86EB-CE34-433D-8258-6C5C42C16513}">
  <ds:schemaRefs/>
</ds:datastoreItem>
</file>

<file path=customXml/itemProps168.xml><?xml version="1.0" encoding="utf-8"?>
<ds:datastoreItem xmlns:ds="http://schemas.openxmlformats.org/officeDocument/2006/customXml" ds:itemID="{F8CD3E80-1981-4B5C-AC77-E3A431C66CF5}">
  <ds:schemaRefs/>
</ds:datastoreItem>
</file>

<file path=customXml/itemProps169.xml><?xml version="1.0" encoding="utf-8"?>
<ds:datastoreItem xmlns:ds="http://schemas.openxmlformats.org/officeDocument/2006/customXml" ds:itemID="{BF782B74-DF30-4082-8FC8-2A5A141A6693}">
  <ds:schemaRefs/>
</ds:datastoreItem>
</file>

<file path=customXml/itemProps17.xml><?xml version="1.0" encoding="utf-8"?>
<ds:datastoreItem xmlns:ds="http://schemas.openxmlformats.org/officeDocument/2006/customXml" ds:itemID="{6EBD78E5-A7D0-49FC-AE55-04BC42B8762D}">
  <ds:schemaRefs/>
</ds:datastoreItem>
</file>

<file path=customXml/itemProps170.xml><?xml version="1.0" encoding="utf-8"?>
<ds:datastoreItem xmlns:ds="http://schemas.openxmlformats.org/officeDocument/2006/customXml" ds:itemID="{D1C7871B-FB64-43C6-AB64-C0CAB6087140}">
  <ds:schemaRefs/>
</ds:datastoreItem>
</file>

<file path=customXml/itemProps171.xml><?xml version="1.0" encoding="utf-8"?>
<ds:datastoreItem xmlns:ds="http://schemas.openxmlformats.org/officeDocument/2006/customXml" ds:itemID="{AB1E90C3-35F2-490A-84A7-85CF6FBCCC5F}">
  <ds:schemaRefs/>
</ds:datastoreItem>
</file>

<file path=customXml/itemProps172.xml><?xml version="1.0" encoding="utf-8"?>
<ds:datastoreItem xmlns:ds="http://schemas.openxmlformats.org/officeDocument/2006/customXml" ds:itemID="{B32A2A9B-36B9-4465-A7BB-2381DA50C812}">
  <ds:schemaRefs/>
</ds:datastoreItem>
</file>

<file path=customXml/itemProps173.xml><?xml version="1.0" encoding="utf-8"?>
<ds:datastoreItem xmlns:ds="http://schemas.openxmlformats.org/officeDocument/2006/customXml" ds:itemID="{D35FE21F-072B-426D-A2C9-122F836C5DCE}">
  <ds:schemaRefs/>
</ds:datastoreItem>
</file>

<file path=customXml/itemProps174.xml><?xml version="1.0" encoding="utf-8"?>
<ds:datastoreItem xmlns:ds="http://schemas.openxmlformats.org/officeDocument/2006/customXml" ds:itemID="{E1585A4B-F5F3-41BF-B2D4-EE195BBA8B23}">
  <ds:schemaRefs/>
</ds:datastoreItem>
</file>

<file path=customXml/itemProps175.xml><?xml version="1.0" encoding="utf-8"?>
<ds:datastoreItem xmlns:ds="http://schemas.openxmlformats.org/officeDocument/2006/customXml" ds:itemID="{F889140A-C053-4A79-9D31-40D77B977107}">
  <ds:schemaRefs/>
</ds:datastoreItem>
</file>

<file path=customXml/itemProps176.xml><?xml version="1.0" encoding="utf-8"?>
<ds:datastoreItem xmlns:ds="http://schemas.openxmlformats.org/officeDocument/2006/customXml" ds:itemID="{FF88960D-D751-4647-8FA3-30BF68EF1ED8}">
  <ds:schemaRefs/>
</ds:datastoreItem>
</file>

<file path=customXml/itemProps177.xml><?xml version="1.0" encoding="utf-8"?>
<ds:datastoreItem xmlns:ds="http://schemas.openxmlformats.org/officeDocument/2006/customXml" ds:itemID="{A9CEB73C-FD53-4E50-9567-4435F957806F}">
  <ds:schemaRefs/>
</ds:datastoreItem>
</file>

<file path=customXml/itemProps178.xml><?xml version="1.0" encoding="utf-8"?>
<ds:datastoreItem xmlns:ds="http://schemas.openxmlformats.org/officeDocument/2006/customXml" ds:itemID="{B0529EDA-C0C9-4A6F-AA74-988A2E6EFEB4}">
  <ds:schemaRefs/>
</ds:datastoreItem>
</file>

<file path=customXml/itemProps179.xml><?xml version="1.0" encoding="utf-8"?>
<ds:datastoreItem xmlns:ds="http://schemas.openxmlformats.org/officeDocument/2006/customXml" ds:itemID="{EA146103-2FCB-4ACE-B028-B7B55DE3F414}">
  <ds:schemaRefs/>
</ds:datastoreItem>
</file>

<file path=customXml/itemProps18.xml><?xml version="1.0" encoding="utf-8"?>
<ds:datastoreItem xmlns:ds="http://schemas.openxmlformats.org/officeDocument/2006/customXml" ds:itemID="{2BA361FB-1D4A-4562-B81D-924BAB486345}">
  <ds:schemaRefs/>
</ds:datastoreItem>
</file>

<file path=customXml/itemProps180.xml><?xml version="1.0" encoding="utf-8"?>
<ds:datastoreItem xmlns:ds="http://schemas.openxmlformats.org/officeDocument/2006/customXml" ds:itemID="{8DA58CC1-67C0-4E23-BF5F-7B7EB98D7EF5}">
  <ds:schemaRefs/>
</ds:datastoreItem>
</file>

<file path=customXml/itemProps181.xml><?xml version="1.0" encoding="utf-8"?>
<ds:datastoreItem xmlns:ds="http://schemas.openxmlformats.org/officeDocument/2006/customXml" ds:itemID="{E3B857DB-35DF-47FC-86D8-0DE03C4170E5}">
  <ds:schemaRefs/>
</ds:datastoreItem>
</file>

<file path=customXml/itemProps182.xml><?xml version="1.0" encoding="utf-8"?>
<ds:datastoreItem xmlns:ds="http://schemas.openxmlformats.org/officeDocument/2006/customXml" ds:itemID="{C68B76D4-DDF0-4780-AB37-DBB5401F83C0}">
  <ds:schemaRefs/>
</ds:datastoreItem>
</file>

<file path=customXml/itemProps183.xml><?xml version="1.0" encoding="utf-8"?>
<ds:datastoreItem xmlns:ds="http://schemas.openxmlformats.org/officeDocument/2006/customXml" ds:itemID="{F7D2E7D0-BD69-434F-AFF9-215A0E140470}">
  <ds:schemaRefs/>
</ds:datastoreItem>
</file>

<file path=customXml/itemProps184.xml><?xml version="1.0" encoding="utf-8"?>
<ds:datastoreItem xmlns:ds="http://schemas.openxmlformats.org/officeDocument/2006/customXml" ds:itemID="{FFD3028C-6A24-4500-9B9E-8F7C087C2A99}">
  <ds:schemaRefs/>
</ds:datastoreItem>
</file>

<file path=customXml/itemProps185.xml><?xml version="1.0" encoding="utf-8"?>
<ds:datastoreItem xmlns:ds="http://schemas.openxmlformats.org/officeDocument/2006/customXml" ds:itemID="{A8D04C2C-3ADA-4588-9F75-5A454C01CD73}">
  <ds:schemaRefs/>
</ds:datastoreItem>
</file>

<file path=customXml/itemProps186.xml><?xml version="1.0" encoding="utf-8"?>
<ds:datastoreItem xmlns:ds="http://schemas.openxmlformats.org/officeDocument/2006/customXml" ds:itemID="{8A4B921A-53EF-469D-A28F-54947531E8D6}">
  <ds:schemaRefs/>
</ds:datastoreItem>
</file>

<file path=customXml/itemProps187.xml><?xml version="1.0" encoding="utf-8"?>
<ds:datastoreItem xmlns:ds="http://schemas.openxmlformats.org/officeDocument/2006/customXml" ds:itemID="{80759B28-5D5A-47CC-AAC6-E1D9950774D2}">
  <ds:schemaRefs/>
</ds:datastoreItem>
</file>

<file path=customXml/itemProps188.xml><?xml version="1.0" encoding="utf-8"?>
<ds:datastoreItem xmlns:ds="http://schemas.openxmlformats.org/officeDocument/2006/customXml" ds:itemID="{E4EAFA81-F491-4179-8489-B6B49EAACF9F}">
  <ds:schemaRefs/>
</ds:datastoreItem>
</file>

<file path=customXml/itemProps189.xml><?xml version="1.0" encoding="utf-8"?>
<ds:datastoreItem xmlns:ds="http://schemas.openxmlformats.org/officeDocument/2006/customXml" ds:itemID="{66F2362C-D2C9-4436-AA69-B719CEDB2FE1}">
  <ds:schemaRefs/>
</ds:datastoreItem>
</file>

<file path=customXml/itemProps19.xml><?xml version="1.0" encoding="utf-8"?>
<ds:datastoreItem xmlns:ds="http://schemas.openxmlformats.org/officeDocument/2006/customXml" ds:itemID="{308EA9B5-249C-4C36-8C54-4FA0546F047C}">
  <ds:schemaRefs/>
</ds:datastoreItem>
</file>

<file path=customXml/itemProps190.xml><?xml version="1.0" encoding="utf-8"?>
<ds:datastoreItem xmlns:ds="http://schemas.openxmlformats.org/officeDocument/2006/customXml" ds:itemID="{86E69BCA-CAB2-4FAB-B559-CEA12446C2C2}">
  <ds:schemaRefs/>
</ds:datastoreItem>
</file>

<file path=customXml/itemProps191.xml><?xml version="1.0" encoding="utf-8"?>
<ds:datastoreItem xmlns:ds="http://schemas.openxmlformats.org/officeDocument/2006/customXml" ds:itemID="{D5B133B5-877E-4B2D-B0A9-2CC9EFE4C88A}">
  <ds:schemaRefs/>
</ds:datastoreItem>
</file>

<file path=customXml/itemProps192.xml><?xml version="1.0" encoding="utf-8"?>
<ds:datastoreItem xmlns:ds="http://schemas.openxmlformats.org/officeDocument/2006/customXml" ds:itemID="{11735DEB-6B3C-477A-81A7-B1AD8E41B082}">
  <ds:schemaRefs/>
</ds:datastoreItem>
</file>

<file path=customXml/itemProps193.xml><?xml version="1.0" encoding="utf-8"?>
<ds:datastoreItem xmlns:ds="http://schemas.openxmlformats.org/officeDocument/2006/customXml" ds:itemID="{46539E07-8CB6-4B7F-8ACC-B0D5C08D72C2}">
  <ds:schemaRefs/>
</ds:datastoreItem>
</file>

<file path=customXml/itemProps194.xml><?xml version="1.0" encoding="utf-8"?>
<ds:datastoreItem xmlns:ds="http://schemas.openxmlformats.org/officeDocument/2006/customXml" ds:itemID="{04FCBF55-8898-4986-A0DF-630000B9FE65}">
  <ds:schemaRefs/>
</ds:datastoreItem>
</file>

<file path=customXml/itemProps195.xml><?xml version="1.0" encoding="utf-8"?>
<ds:datastoreItem xmlns:ds="http://schemas.openxmlformats.org/officeDocument/2006/customXml" ds:itemID="{D4B908F1-6202-465A-BDF8-8EF7D675F7E8}">
  <ds:schemaRefs/>
</ds:datastoreItem>
</file>

<file path=customXml/itemProps196.xml><?xml version="1.0" encoding="utf-8"?>
<ds:datastoreItem xmlns:ds="http://schemas.openxmlformats.org/officeDocument/2006/customXml" ds:itemID="{252C9C31-8025-435B-B864-EE182D365525}">
  <ds:schemaRefs/>
</ds:datastoreItem>
</file>

<file path=customXml/itemProps197.xml><?xml version="1.0" encoding="utf-8"?>
<ds:datastoreItem xmlns:ds="http://schemas.openxmlformats.org/officeDocument/2006/customXml" ds:itemID="{936C1206-9533-4102-B9BC-22B83B0E4808}">
  <ds:schemaRefs/>
</ds:datastoreItem>
</file>

<file path=customXml/itemProps198.xml><?xml version="1.0" encoding="utf-8"?>
<ds:datastoreItem xmlns:ds="http://schemas.openxmlformats.org/officeDocument/2006/customXml" ds:itemID="{100027D9-CF37-4802-877B-BF878DE4999A}">
  <ds:schemaRefs/>
</ds:datastoreItem>
</file>

<file path=customXml/itemProps199.xml><?xml version="1.0" encoding="utf-8"?>
<ds:datastoreItem xmlns:ds="http://schemas.openxmlformats.org/officeDocument/2006/customXml" ds:itemID="{DC5263EA-2979-46A6-A864-6C3BB5E6597A}">
  <ds:schemaRefs/>
</ds:datastoreItem>
</file>

<file path=customXml/itemProps2.xml><?xml version="1.0" encoding="utf-8"?>
<ds:datastoreItem xmlns:ds="http://schemas.openxmlformats.org/officeDocument/2006/customXml" ds:itemID="{4B0BDB44-35DF-446E-9336-4BAB8C0BF5ED}">
  <ds:schemaRefs/>
</ds:datastoreItem>
</file>

<file path=customXml/itemProps20.xml><?xml version="1.0" encoding="utf-8"?>
<ds:datastoreItem xmlns:ds="http://schemas.openxmlformats.org/officeDocument/2006/customXml" ds:itemID="{7E71CB8F-6328-4D66-89FC-C3EDF943FB0A}">
  <ds:schemaRefs/>
</ds:datastoreItem>
</file>

<file path=customXml/itemProps200.xml><?xml version="1.0" encoding="utf-8"?>
<ds:datastoreItem xmlns:ds="http://schemas.openxmlformats.org/officeDocument/2006/customXml" ds:itemID="{741EA683-199A-49EA-9385-744A8A775389}">
  <ds:schemaRefs/>
</ds:datastoreItem>
</file>

<file path=customXml/itemProps201.xml><?xml version="1.0" encoding="utf-8"?>
<ds:datastoreItem xmlns:ds="http://schemas.openxmlformats.org/officeDocument/2006/customXml" ds:itemID="{6A824098-0B20-4865-A72E-2EEEFFAE5BC2}">
  <ds:schemaRefs/>
</ds:datastoreItem>
</file>

<file path=customXml/itemProps202.xml><?xml version="1.0" encoding="utf-8"?>
<ds:datastoreItem xmlns:ds="http://schemas.openxmlformats.org/officeDocument/2006/customXml" ds:itemID="{AF253022-3540-4222-8D22-AB34DDF61988}">
  <ds:schemaRefs/>
</ds:datastoreItem>
</file>

<file path=customXml/itemProps203.xml><?xml version="1.0" encoding="utf-8"?>
<ds:datastoreItem xmlns:ds="http://schemas.openxmlformats.org/officeDocument/2006/customXml" ds:itemID="{B107507F-E5C5-497C-AF66-687A47492423}">
  <ds:schemaRefs/>
</ds:datastoreItem>
</file>

<file path=customXml/itemProps204.xml><?xml version="1.0" encoding="utf-8"?>
<ds:datastoreItem xmlns:ds="http://schemas.openxmlformats.org/officeDocument/2006/customXml" ds:itemID="{AB3AA461-CBB6-41D2-A638-C1B14836C5D8}">
  <ds:schemaRefs/>
</ds:datastoreItem>
</file>

<file path=customXml/itemProps205.xml><?xml version="1.0" encoding="utf-8"?>
<ds:datastoreItem xmlns:ds="http://schemas.openxmlformats.org/officeDocument/2006/customXml" ds:itemID="{BBA77843-E00A-4C0D-9979-F1F2E1BDCDD5}">
  <ds:schemaRefs/>
</ds:datastoreItem>
</file>

<file path=customXml/itemProps21.xml><?xml version="1.0" encoding="utf-8"?>
<ds:datastoreItem xmlns:ds="http://schemas.openxmlformats.org/officeDocument/2006/customXml" ds:itemID="{E0881F78-CDA8-4085-ACC1-BBBD618FDE49}">
  <ds:schemaRefs/>
</ds:datastoreItem>
</file>

<file path=customXml/itemProps22.xml><?xml version="1.0" encoding="utf-8"?>
<ds:datastoreItem xmlns:ds="http://schemas.openxmlformats.org/officeDocument/2006/customXml" ds:itemID="{C372000F-0077-40A2-AB1B-931A4D3AAF7F}">
  <ds:schemaRefs/>
</ds:datastoreItem>
</file>

<file path=customXml/itemProps23.xml><?xml version="1.0" encoding="utf-8"?>
<ds:datastoreItem xmlns:ds="http://schemas.openxmlformats.org/officeDocument/2006/customXml" ds:itemID="{064F53A3-1211-4D9B-9D4B-CAE577EBACC3}">
  <ds:schemaRefs/>
</ds:datastoreItem>
</file>

<file path=customXml/itemProps24.xml><?xml version="1.0" encoding="utf-8"?>
<ds:datastoreItem xmlns:ds="http://schemas.openxmlformats.org/officeDocument/2006/customXml" ds:itemID="{3B22A6C1-88B3-498C-AD68-D3DCA0AEB141}">
  <ds:schemaRefs/>
</ds:datastoreItem>
</file>

<file path=customXml/itemProps25.xml><?xml version="1.0" encoding="utf-8"?>
<ds:datastoreItem xmlns:ds="http://schemas.openxmlformats.org/officeDocument/2006/customXml" ds:itemID="{DF34BD18-C0A9-4F72-AE3E-57EE80AD381D}">
  <ds:schemaRefs/>
</ds:datastoreItem>
</file>

<file path=customXml/itemProps26.xml><?xml version="1.0" encoding="utf-8"?>
<ds:datastoreItem xmlns:ds="http://schemas.openxmlformats.org/officeDocument/2006/customXml" ds:itemID="{CAD5333F-60DE-4A68-8F74-F414D5C0620A}">
  <ds:schemaRefs/>
</ds:datastoreItem>
</file>

<file path=customXml/itemProps27.xml><?xml version="1.0" encoding="utf-8"?>
<ds:datastoreItem xmlns:ds="http://schemas.openxmlformats.org/officeDocument/2006/customXml" ds:itemID="{40968C9F-CAD0-4C65-9F70-4E891639E438}">
  <ds:schemaRefs/>
</ds:datastoreItem>
</file>

<file path=customXml/itemProps28.xml><?xml version="1.0" encoding="utf-8"?>
<ds:datastoreItem xmlns:ds="http://schemas.openxmlformats.org/officeDocument/2006/customXml" ds:itemID="{EBA35401-CA68-4C9B-8968-570952133785}">
  <ds:schemaRefs/>
</ds:datastoreItem>
</file>

<file path=customXml/itemProps29.xml><?xml version="1.0" encoding="utf-8"?>
<ds:datastoreItem xmlns:ds="http://schemas.openxmlformats.org/officeDocument/2006/customXml" ds:itemID="{E75D642F-C555-485D-B98D-28ED652D6285}">
  <ds:schemaRefs/>
</ds:datastoreItem>
</file>

<file path=customXml/itemProps3.xml><?xml version="1.0" encoding="utf-8"?>
<ds:datastoreItem xmlns:ds="http://schemas.openxmlformats.org/officeDocument/2006/customXml" ds:itemID="{51964E57-77AA-4C98-B1E6-09332EF468C9}">
  <ds:schemaRefs/>
</ds:datastoreItem>
</file>

<file path=customXml/itemProps30.xml><?xml version="1.0" encoding="utf-8"?>
<ds:datastoreItem xmlns:ds="http://schemas.openxmlformats.org/officeDocument/2006/customXml" ds:itemID="{F8AD1DEA-A125-4170-BD22-E8A839806E60}">
  <ds:schemaRefs/>
</ds:datastoreItem>
</file>

<file path=customXml/itemProps31.xml><?xml version="1.0" encoding="utf-8"?>
<ds:datastoreItem xmlns:ds="http://schemas.openxmlformats.org/officeDocument/2006/customXml" ds:itemID="{5367D73D-79AD-420F-8470-B37F17B0B26F}">
  <ds:schemaRefs/>
</ds:datastoreItem>
</file>

<file path=customXml/itemProps32.xml><?xml version="1.0" encoding="utf-8"?>
<ds:datastoreItem xmlns:ds="http://schemas.openxmlformats.org/officeDocument/2006/customXml" ds:itemID="{598E29C9-F2AA-477F-BC48-5EAF0BA6B7E0}">
  <ds:schemaRefs/>
</ds:datastoreItem>
</file>

<file path=customXml/itemProps33.xml><?xml version="1.0" encoding="utf-8"?>
<ds:datastoreItem xmlns:ds="http://schemas.openxmlformats.org/officeDocument/2006/customXml" ds:itemID="{058ED7E1-5585-4453-B217-CBF24C69FA7D}">
  <ds:schemaRefs/>
</ds:datastoreItem>
</file>

<file path=customXml/itemProps34.xml><?xml version="1.0" encoding="utf-8"?>
<ds:datastoreItem xmlns:ds="http://schemas.openxmlformats.org/officeDocument/2006/customXml" ds:itemID="{FE2CF370-2520-42CE-84A2-F060B5CFAAF5}">
  <ds:schemaRefs/>
</ds:datastoreItem>
</file>

<file path=customXml/itemProps35.xml><?xml version="1.0" encoding="utf-8"?>
<ds:datastoreItem xmlns:ds="http://schemas.openxmlformats.org/officeDocument/2006/customXml" ds:itemID="{EC676153-1FCF-4A19-AA8D-E7F4A07DE36A}">
  <ds:schemaRefs/>
</ds:datastoreItem>
</file>

<file path=customXml/itemProps36.xml><?xml version="1.0" encoding="utf-8"?>
<ds:datastoreItem xmlns:ds="http://schemas.openxmlformats.org/officeDocument/2006/customXml" ds:itemID="{81ACB6E4-259D-429C-9325-335E82CAE0E5}">
  <ds:schemaRefs/>
</ds:datastoreItem>
</file>

<file path=customXml/itemProps37.xml><?xml version="1.0" encoding="utf-8"?>
<ds:datastoreItem xmlns:ds="http://schemas.openxmlformats.org/officeDocument/2006/customXml" ds:itemID="{11A40C26-FACB-4A25-A6C6-F16978A1685A}">
  <ds:schemaRefs/>
</ds:datastoreItem>
</file>

<file path=customXml/itemProps38.xml><?xml version="1.0" encoding="utf-8"?>
<ds:datastoreItem xmlns:ds="http://schemas.openxmlformats.org/officeDocument/2006/customXml" ds:itemID="{2ADD19B4-18C5-4DC7-B21F-BAE69386AFCE}">
  <ds:schemaRefs/>
</ds:datastoreItem>
</file>

<file path=customXml/itemProps39.xml><?xml version="1.0" encoding="utf-8"?>
<ds:datastoreItem xmlns:ds="http://schemas.openxmlformats.org/officeDocument/2006/customXml" ds:itemID="{1513AE0B-09CD-48A1-B962-866475985070}">
  <ds:schemaRefs/>
</ds:datastoreItem>
</file>

<file path=customXml/itemProps4.xml><?xml version="1.0" encoding="utf-8"?>
<ds:datastoreItem xmlns:ds="http://schemas.openxmlformats.org/officeDocument/2006/customXml" ds:itemID="{59BA9FAD-1972-43C3-85C4-76BE92366024}">
  <ds:schemaRefs/>
</ds:datastoreItem>
</file>

<file path=customXml/itemProps40.xml><?xml version="1.0" encoding="utf-8"?>
<ds:datastoreItem xmlns:ds="http://schemas.openxmlformats.org/officeDocument/2006/customXml" ds:itemID="{B1AAE060-512B-4B91-BC88-DCE740EBDAE9}">
  <ds:schemaRefs/>
</ds:datastoreItem>
</file>

<file path=customXml/itemProps41.xml><?xml version="1.0" encoding="utf-8"?>
<ds:datastoreItem xmlns:ds="http://schemas.openxmlformats.org/officeDocument/2006/customXml" ds:itemID="{0173ED64-4A4C-4CD5-A006-4A692FDBFA9A}">
  <ds:schemaRefs/>
</ds:datastoreItem>
</file>

<file path=customXml/itemProps42.xml><?xml version="1.0" encoding="utf-8"?>
<ds:datastoreItem xmlns:ds="http://schemas.openxmlformats.org/officeDocument/2006/customXml" ds:itemID="{90373CFB-1482-4511-A5CF-0705F545D28D}">
  <ds:schemaRefs/>
</ds:datastoreItem>
</file>

<file path=customXml/itemProps43.xml><?xml version="1.0" encoding="utf-8"?>
<ds:datastoreItem xmlns:ds="http://schemas.openxmlformats.org/officeDocument/2006/customXml" ds:itemID="{B6ABAD37-2C93-41DD-9D0F-B1E382A2CEF6}">
  <ds:schemaRefs/>
</ds:datastoreItem>
</file>

<file path=customXml/itemProps44.xml><?xml version="1.0" encoding="utf-8"?>
<ds:datastoreItem xmlns:ds="http://schemas.openxmlformats.org/officeDocument/2006/customXml" ds:itemID="{58E409FB-BB9D-4FB4-BFF8-FDAABC2DCE12}">
  <ds:schemaRefs/>
</ds:datastoreItem>
</file>

<file path=customXml/itemProps45.xml><?xml version="1.0" encoding="utf-8"?>
<ds:datastoreItem xmlns:ds="http://schemas.openxmlformats.org/officeDocument/2006/customXml" ds:itemID="{5B89EFB0-5119-48E7-BA34-E57E2D665259}">
  <ds:schemaRefs/>
</ds:datastoreItem>
</file>

<file path=customXml/itemProps46.xml><?xml version="1.0" encoding="utf-8"?>
<ds:datastoreItem xmlns:ds="http://schemas.openxmlformats.org/officeDocument/2006/customXml" ds:itemID="{272F380F-5FDD-4FEE-B916-E4410EA0430A}">
  <ds:schemaRefs/>
</ds:datastoreItem>
</file>

<file path=customXml/itemProps47.xml><?xml version="1.0" encoding="utf-8"?>
<ds:datastoreItem xmlns:ds="http://schemas.openxmlformats.org/officeDocument/2006/customXml" ds:itemID="{0717AA5C-FF5D-444D-A1AE-799C1F2DE00C}">
  <ds:schemaRefs/>
</ds:datastoreItem>
</file>

<file path=customXml/itemProps48.xml><?xml version="1.0" encoding="utf-8"?>
<ds:datastoreItem xmlns:ds="http://schemas.openxmlformats.org/officeDocument/2006/customXml" ds:itemID="{9D9FD4EA-AE65-4C39-8FB7-573BEDA838BE}">
  <ds:schemaRefs/>
</ds:datastoreItem>
</file>

<file path=customXml/itemProps49.xml><?xml version="1.0" encoding="utf-8"?>
<ds:datastoreItem xmlns:ds="http://schemas.openxmlformats.org/officeDocument/2006/customXml" ds:itemID="{74C6679B-4983-4345-92E1-78E5738B57DA}">
  <ds:schemaRefs/>
</ds:datastoreItem>
</file>

<file path=customXml/itemProps5.xml><?xml version="1.0" encoding="utf-8"?>
<ds:datastoreItem xmlns:ds="http://schemas.openxmlformats.org/officeDocument/2006/customXml" ds:itemID="{CFB47DF7-7203-4B36-82B2-CC8F56FDBB3E}">
  <ds:schemaRefs/>
</ds:datastoreItem>
</file>

<file path=customXml/itemProps50.xml><?xml version="1.0" encoding="utf-8"?>
<ds:datastoreItem xmlns:ds="http://schemas.openxmlformats.org/officeDocument/2006/customXml" ds:itemID="{3626E6F8-BBE0-42D4-8B01-C4E61AF8ECCD}">
  <ds:schemaRefs/>
</ds:datastoreItem>
</file>

<file path=customXml/itemProps51.xml><?xml version="1.0" encoding="utf-8"?>
<ds:datastoreItem xmlns:ds="http://schemas.openxmlformats.org/officeDocument/2006/customXml" ds:itemID="{FBE07130-751B-4700-AB67-0B29772382F6}">
  <ds:schemaRefs/>
</ds:datastoreItem>
</file>

<file path=customXml/itemProps52.xml><?xml version="1.0" encoding="utf-8"?>
<ds:datastoreItem xmlns:ds="http://schemas.openxmlformats.org/officeDocument/2006/customXml" ds:itemID="{289D88B0-8A82-4AA7-97CA-2C950696A5E4}">
  <ds:schemaRefs/>
</ds:datastoreItem>
</file>

<file path=customXml/itemProps53.xml><?xml version="1.0" encoding="utf-8"?>
<ds:datastoreItem xmlns:ds="http://schemas.openxmlformats.org/officeDocument/2006/customXml" ds:itemID="{D6A19D50-C698-408D-8969-35B80D5899CA}">
  <ds:schemaRefs/>
</ds:datastoreItem>
</file>

<file path=customXml/itemProps54.xml><?xml version="1.0" encoding="utf-8"?>
<ds:datastoreItem xmlns:ds="http://schemas.openxmlformats.org/officeDocument/2006/customXml" ds:itemID="{D1AEC68D-4CDB-459B-81A2-BAB1E643AEE6}">
  <ds:schemaRefs/>
</ds:datastoreItem>
</file>

<file path=customXml/itemProps55.xml><?xml version="1.0" encoding="utf-8"?>
<ds:datastoreItem xmlns:ds="http://schemas.openxmlformats.org/officeDocument/2006/customXml" ds:itemID="{3A98EFE8-3C83-40AB-8FE3-034503280544}">
  <ds:schemaRefs/>
</ds:datastoreItem>
</file>

<file path=customXml/itemProps56.xml><?xml version="1.0" encoding="utf-8"?>
<ds:datastoreItem xmlns:ds="http://schemas.openxmlformats.org/officeDocument/2006/customXml" ds:itemID="{C923C9CC-1506-4EAC-8F2A-EFBF224BD55B}">
  <ds:schemaRefs/>
</ds:datastoreItem>
</file>

<file path=customXml/itemProps57.xml><?xml version="1.0" encoding="utf-8"?>
<ds:datastoreItem xmlns:ds="http://schemas.openxmlformats.org/officeDocument/2006/customXml" ds:itemID="{469AC925-3CD5-44A1-857C-C5C40FE2624C}">
  <ds:schemaRefs/>
</ds:datastoreItem>
</file>

<file path=customXml/itemProps58.xml><?xml version="1.0" encoding="utf-8"?>
<ds:datastoreItem xmlns:ds="http://schemas.openxmlformats.org/officeDocument/2006/customXml" ds:itemID="{0F8BDABB-DBB0-45A5-8792-CEE09B885FF3}">
  <ds:schemaRefs/>
</ds:datastoreItem>
</file>

<file path=customXml/itemProps59.xml><?xml version="1.0" encoding="utf-8"?>
<ds:datastoreItem xmlns:ds="http://schemas.openxmlformats.org/officeDocument/2006/customXml" ds:itemID="{BDC6E6BC-F0C0-41F3-83A0-43EE9FCEE253}">
  <ds:schemaRefs/>
</ds:datastoreItem>
</file>

<file path=customXml/itemProps6.xml><?xml version="1.0" encoding="utf-8"?>
<ds:datastoreItem xmlns:ds="http://schemas.openxmlformats.org/officeDocument/2006/customXml" ds:itemID="{8E14F1F1-9C14-4E35-8AEC-72D487AEA210}">
  <ds:schemaRefs/>
</ds:datastoreItem>
</file>

<file path=customXml/itemProps60.xml><?xml version="1.0" encoding="utf-8"?>
<ds:datastoreItem xmlns:ds="http://schemas.openxmlformats.org/officeDocument/2006/customXml" ds:itemID="{A087576E-144F-49B7-94AF-1CE119124BD2}">
  <ds:schemaRefs/>
</ds:datastoreItem>
</file>

<file path=customXml/itemProps61.xml><?xml version="1.0" encoding="utf-8"?>
<ds:datastoreItem xmlns:ds="http://schemas.openxmlformats.org/officeDocument/2006/customXml" ds:itemID="{0CDFE271-22BD-40F8-B169-B7C777B6DF78}">
  <ds:schemaRefs/>
</ds:datastoreItem>
</file>

<file path=customXml/itemProps62.xml><?xml version="1.0" encoding="utf-8"?>
<ds:datastoreItem xmlns:ds="http://schemas.openxmlformats.org/officeDocument/2006/customXml" ds:itemID="{F2C6DFEB-F3A9-45D8-B559-78E7C4119C1F}">
  <ds:schemaRefs/>
</ds:datastoreItem>
</file>

<file path=customXml/itemProps63.xml><?xml version="1.0" encoding="utf-8"?>
<ds:datastoreItem xmlns:ds="http://schemas.openxmlformats.org/officeDocument/2006/customXml" ds:itemID="{58A3FCDF-FF1E-423E-80CA-E5F7FB825962}">
  <ds:schemaRefs/>
</ds:datastoreItem>
</file>

<file path=customXml/itemProps64.xml><?xml version="1.0" encoding="utf-8"?>
<ds:datastoreItem xmlns:ds="http://schemas.openxmlformats.org/officeDocument/2006/customXml" ds:itemID="{AB4F97A8-77E7-4C35-A15F-5D9DAB8DFB0B}">
  <ds:schemaRefs/>
</ds:datastoreItem>
</file>

<file path=customXml/itemProps65.xml><?xml version="1.0" encoding="utf-8"?>
<ds:datastoreItem xmlns:ds="http://schemas.openxmlformats.org/officeDocument/2006/customXml" ds:itemID="{53D5175B-BE77-443B-A19F-96331D9DDA98}">
  <ds:schemaRefs/>
</ds:datastoreItem>
</file>

<file path=customXml/itemProps66.xml><?xml version="1.0" encoding="utf-8"?>
<ds:datastoreItem xmlns:ds="http://schemas.openxmlformats.org/officeDocument/2006/customXml" ds:itemID="{5D1B8B0E-077E-4773-9231-7DB7D759F986}">
  <ds:schemaRefs/>
</ds:datastoreItem>
</file>

<file path=customXml/itemProps67.xml><?xml version="1.0" encoding="utf-8"?>
<ds:datastoreItem xmlns:ds="http://schemas.openxmlformats.org/officeDocument/2006/customXml" ds:itemID="{CC06DCC4-A1F6-4226-89DA-48A66E4936E5}">
  <ds:schemaRefs/>
</ds:datastoreItem>
</file>

<file path=customXml/itemProps68.xml><?xml version="1.0" encoding="utf-8"?>
<ds:datastoreItem xmlns:ds="http://schemas.openxmlformats.org/officeDocument/2006/customXml" ds:itemID="{B8DF57F4-B546-49B7-A3B7-EB854025959F}">
  <ds:schemaRefs/>
</ds:datastoreItem>
</file>

<file path=customXml/itemProps69.xml><?xml version="1.0" encoding="utf-8"?>
<ds:datastoreItem xmlns:ds="http://schemas.openxmlformats.org/officeDocument/2006/customXml" ds:itemID="{ADDE30C5-FA44-4FE3-B05B-AAB69FB4243D}">
  <ds:schemaRefs/>
</ds:datastoreItem>
</file>

<file path=customXml/itemProps7.xml><?xml version="1.0" encoding="utf-8"?>
<ds:datastoreItem xmlns:ds="http://schemas.openxmlformats.org/officeDocument/2006/customXml" ds:itemID="{A02A8C0B-F245-4626-A354-752D1F1DB8E8}">
  <ds:schemaRefs/>
</ds:datastoreItem>
</file>

<file path=customXml/itemProps70.xml><?xml version="1.0" encoding="utf-8"?>
<ds:datastoreItem xmlns:ds="http://schemas.openxmlformats.org/officeDocument/2006/customXml" ds:itemID="{1BB80B5F-2EC9-44D3-A9FB-62A0396C31CE}">
  <ds:schemaRefs/>
</ds:datastoreItem>
</file>

<file path=customXml/itemProps71.xml><?xml version="1.0" encoding="utf-8"?>
<ds:datastoreItem xmlns:ds="http://schemas.openxmlformats.org/officeDocument/2006/customXml" ds:itemID="{64C7FD4C-8D0E-4D75-9122-EF9D6B5FFDD0}">
  <ds:schemaRefs/>
</ds:datastoreItem>
</file>

<file path=customXml/itemProps72.xml><?xml version="1.0" encoding="utf-8"?>
<ds:datastoreItem xmlns:ds="http://schemas.openxmlformats.org/officeDocument/2006/customXml" ds:itemID="{6A376516-F971-4DC4-B4EB-98FCE348FF43}">
  <ds:schemaRefs/>
</ds:datastoreItem>
</file>

<file path=customXml/itemProps73.xml><?xml version="1.0" encoding="utf-8"?>
<ds:datastoreItem xmlns:ds="http://schemas.openxmlformats.org/officeDocument/2006/customXml" ds:itemID="{E00F35FB-0090-46EF-AB9D-A12A4368D7F3}">
  <ds:schemaRefs/>
</ds:datastoreItem>
</file>

<file path=customXml/itemProps74.xml><?xml version="1.0" encoding="utf-8"?>
<ds:datastoreItem xmlns:ds="http://schemas.openxmlformats.org/officeDocument/2006/customXml" ds:itemID="{03577CAB-098A-462D-8638-A7D48E5CF505}">
  <ds:schemaRefs/>
</ds:datastoreItem>
</file>

<file path=customXml/itemProps75.xml><?xml version="1.0" encoding="utf-8"?>
<ds:datastoreItem xmlns:ds="http://schemas.openxmlformats.org/officeDocument/2006/customXml" ds:itemID="{EF61B0B1-6909-4C68-9242-41951ED34297}">
  <ds:schemaRefs/>
</ds:datastoreItem>
</file>

<file path=customXml/itemProps76.xml><?xml version="1.0" encoding="utf-8"?>
<ds:datastoreItem xmlns:ds="http://schemas.openxmlformats.org/officeDocument/2006/customXml" ds:itemID="{BC21E359-FEC6-43E0-8FA7-2F115F9A7D5F}">
  <ds:schemaRefs/>
</ds:datastoreItem>
</file>

<file path=customXml/itemProps77.xml><?xml version="1.0" encoding="utf-8"?>
<ds:datastoreItem xmlns:ds="http://schemas.openxmlformats.org/officeDocument/2006/customXml" ds:itemID="{8ACAD70E-FE66-4226-BCA4-6131464B1C44}">
  <ds:schemaRefs/>
</ds:datastoreItem>
</file>

<file path=customXml/itemProps78.xml><?xml version="1.0" encoding="utf-8"?>
<ds:datastoreItem xmlns:ds="http://schemas.openxmlformats.org/officeDocument/2006/customXml" ds:itemID="{D9DA9D10-DB0E-4FD8-85C6-EF08C89072A3}">
  <ds:schemaRefs/>
</ds:datastoreItem>
</file>

<file path=customXml/itemProps79.xml><?xml version="1.0" encoding="utf-8"?>
<ds:datastoreItem xmlns:ds="http://schemas.openxmlformats.org/officeDocument/2006/customXml" ds:itemID="{B9ABB0A0-09CD-4199-A259-2430B217BE88}">
  <ds:schemaRefs/>
</ds:datastoreItem>
</file>

<file path=customXml/itemProps8.xml><?xml version="1.0" encoding="utf-8"?>
<ds:datastoreItem xmlns:ds="http://schemas.openxmlformats.org/officeDocument/2006/customXml" ds:itemID="{851B6AFF-663D-4075-85B6-41B56BB8B3A2}">
  <ds:schemaRefs/>
</ds:datastoreItem>
</file>

<file path=customXml/itemProps80.xml><?xml version="1.0" encoding="utf-8"?>
<ds:datastoreItem xmlns:ds="http://schemas.openxmlformats.org/officeDocument/2006/customXml" ds:itemID="{B6802074-EBE2-4251-834C-426B80049B7F}">
  <ds:schemaRefs/>
</ds:datastoreItem>
</file>

<file path=customXml/itemProps81.xml><?xml version="1.0" encoding="utf-8"?>
<ds:datastoreItem xmlns:ds="http://schemas.openxmlformats.org/officeDocument/2006/customXml" ds:itemID="{E1FDDE61-1A40-47A3-B83E-8239D9473C5A}">
  <ds:schemaRefs/>
</ds:datastoreItem>
</file>

<file path=customXml/itemProps82.xml><?xml version="1.0" encoding="utf-8"?>
<ds:datastoreItem xmlns:ds="http://schemas.openxmlformats.org/officeDocument/2006/customXml" ds:itemID="{CBDBEF08-9549-44AA-90BF-2D6FF2033524}">
  <ds:schemaRefs/>
</ds:datastoreItem>
</file>

<file path=customXml/itemProps83.xml><?xml version="1.0" encoding="utf-8"?>
<ds:datastoreItem xmlns:ds="http://schemas.openxmlformats.org/officeDocument/2006/customXml" ds:itemID="{2A0AA11B-81A6-4577-A27B-DF98511EB3B5}">
  <ds:schemaRefs/>
</ds:datastoreItem>
</file>

<file path=customXml/itemProps84.xml><?xml version="1.0" encoding="utf-8"?>
<ds:datastoreItem xmlns:ds="http://schemas.openxmlformats.org/officeDocument/2006/customXml" ds:itemID="{F26694E3-7A97-4AD7-AE44-6971D50D0F2B}">
  <ds:schemaRefs/>
</ds:datastoreItem>
</file>

<file path=customXml/itemProps85.xml><?xml version="1.0" encoding="utf-8"?>
<ds:datastoreItem xmlns:ds="http://schemas.openxmlformats.org/officeDocument/2006/customXml" ds:itemID="{BC9E403D-F6CD-4275-A905-D4A20874052B}">
  <ds:schemaRefs/>
</ds:datastoreItem>
</file>

<file path=customXml/itemProps86.xml><?xml version="1.0" encoding="utf-8"?>
<ds:datastoreItem xmlns:ds="http://schemas.openxmlformats.org/officeDocument/2006/customXml" ds:itemID="{05157E2E-34D4-40E8-93E7-49059073E9D3}">
  <ds:schemaRefs/>
</ds:datastoreItem>
</file>

<file path=customXml/itemProps87.xml><?xml version="1.0" encoding="utf-8"?>
<ds:datastoreItem xmlns:ds="http://schemas.openxmlformats.org/officeDocument/2006/customXml" ds:itemID="{E8491A61-34B8-4F71-89C7-0CE895AF10E1}">
  <ds:schemaRefs/>
</ds:datastoreItem>
</file>

<file path=customXml/itemProps88.xml><?xml version="1.0" encoding="utf-8"?>
<ds:datastoreItem xmlns:ds="http://schemas.openxmlformats.org/officeDocument/2006/customXml" ds:itemID="{53175C25-0735-451E-9ED9-BC7B5E3C5DF7}">
  <ds:schemaRefs/>
</ds:datastoreItem>
</file>

<file path=customXml/itemProps89.xml><?xml version="1.0" encoding="utf-8"?>
<ds:datastoreItem xmlns:ds="http://schemas.openxmlformats.org/officeDocument/2006/customXml" ds:itemID="{C0447A22-FC01-458D-9806-EE46CB3AC82C}">
  <ds:schemaRefs/>
</ds:datastoreItem>
</file>

<file path=customXml/itemProps9.xml><?xml version="1.0" encoding="utf-8"?>
<ds:datastoreItem xmlns:ds="http://schemas.openxmlformats.org/officeDocument/2006/customXml" ds:itemID="{F91FDC61-2279-4B75-B89A-E5F12867FB1A}">
  <ds:schemaRefs/>
</ds:datastoreItem>
</file>

<file path=customXml/itemProps90.xml><?xml version="1.0" encoding="utf-8"?>
<ds:datastoreItem xmlns:ds="http://schemas.openxmlformats.org/officeDocument/2006/customXml" ds:itemID="{8D7D8905-BCE9-45C9-A435-0D2921A4816B}">
  <ds:schemaRefs/>
</ds:datastoreItem>
</file>

<file path=customXml/itemProps91.xml><?xml version="1.0" encoding="utf-8"?>
<ds:datastoreItem xmlns:ds="http://schemas.openxmlformats.org/officeDocument/2006/customXml" ds:itemID="{4C52825A-7A06-4153-8EAA-30C06B336A25}">
  <ds:schemaRefs/>
</ds:datastoreItem>
</file>

<file path=customXml/itemProps92.xml><?xml version="1.0" encoding="utf-8"?>
<ds:datastoreItem xmlns:ds="http://schemas.openxmlformats.org/officeDocument/2006/customXml" ds:itemID="{747A4720-D3D2-42B9-8D12-1AE0DF4FEBA8}">
  <ds:schemaRefs/>
</ds:datastoreItem>
</file>

<file path=customXml/itemProps93.xml><?xml version="1.0" encoding="utf-8"?>
<ds:datastoreItem xmlns:ds="http://schemas.openxmlformats.org/officeDocument/2006/customXml" ds:itemID="{E1786C53-46C1-4730-927B-9E80C19BD543}">
  <ds:schemaRefs/>
</ds:datastoreItem>
</file>

<file path=customXml/itemProps94.xml><?xml version="1.0" encoding="utf-8"?>
<ds:datastoreItem xmlns:ds="http://schemas.openxmlformats.org/officeDocument/2006/customXml" ds:itemID="{3FF3247D-A672-4C3E-985D-7C8031A5DB68}">
  <ds:schemaRefs/>
</ds:datastoreItem>
</file>

<file path=customXml/itemProps95.xml><?xml version="1.0" encoding="utf-8"?>
<ds:datastoreItem xmlns:ds="http://schemas.openxmlformats.org/officeDocument/2006/customXml" ds:itemID="{34C02F8B-531D-4AE4-9D7E-5314B672A4F3}">
  <ds:schemaRefs/>
</ds:datastoreItem>
</file>

<file path=customXml/itemProps96.xml><?xml version="1.0" encoding="utf-8"?>
<ds:datastoreItem xmlns:ds="http://schemas.openxmlformats.org/officeDocument/2006/customXml" ds:itemID="{EA170335-930E-4DF0-9856-47B5C09052F4}">
  <ds:schemaRefs/>
</ds:datastoreItem>
</file>

<file path=customXml/itemProps97.xml><?xml version="1.0" encoding="utf-8"?>
<ds:datastoreItem xmlns:ds="http://schemas.openxmlformats.org/officeDocument/2006/customXml" ds:itemID="{B40A7D26-F4CE-4B0B-82ED-28B022EACC78}">
  <ds:schemaRefs/>
</ds:datastoreItem>
</file>

<file path=customXml/itemProps98.xml><?xml version="1.0" encoding="utf-8"?>
<ds:datastoreItem xmlns:ds="http://schemas.openxmlformats.org/officeDocument/2006/customXml" ds:itemID="{9A14BAD0-18DD-4063-B65B-C2F57C91E489}">
  <ds:schemaRefs/>
</ds:datastoreItem>
</file>

<file path=customXml/itemProps99.xml><?xml version="1.0" encoding="utf-8"?>
<ds:datastoreItem xmlns:ds="http://schemas.openxmlformats.org/officeDocument/2006/customXml" ds:itemID="{F4291AE2-7516-4872-B7A9-AE0AB09B8472}">
  <ds:schemaRefs/>
</ds:datastoreItem>
</file>

<file path=docProps/app.xml><?xml version="1.0" encoding="utf-8"?>
<Properties xmlns="http://schemas.openxmlformats.org/officeDocument/2006/extended-properties" xmlns:vt="http://schemas.openxmlformats.org/officeDocument/2006/docPropsVTypes">
  <Template>Normal.dotm</Template>
  <Pages>95</Pages>
  <Words>6811</Words>
  <Characters>38826</Characters>
  <Lines>323</Lines>
  <Paragraphs>91</Paragraphs>
  <TotalTime>31</TotalTime>
  <ScaleCrop>false</ScaleCrop>
  <LinksUpToDate>false</LinksUpToDate>
  <CharactersWithSpaces>45546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2023-01-13T10:27:00Z</dcterms:created>
  <dc:creator>pc</dc:creator>
  <cp:lastModifiedBy>管理员</cp:lastModifiedBy>
  <cp:lastPrinted>2023-01-13T06:35:00Z</cp:lastPrinted>
  <dcterms:modified xsi:type="dcterms:W3CDTF">2024-01-19T08:15:08Z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