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ab/>
      </w:r>
    </w:p>
    <w:p>
      <w:pPr>
        <w:tabs>
          <w:tab w:val="center" w:pos="4153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征文选题方向参考指南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一、习近平新时代中国特色社会主义思想与党的二十大精神研究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1.习近平新时代中国特色社会主义思想的世界观和方法论研究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2.“两个确立”的决定性意义研究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3.以“两个结合”推进马克思主义中国化时代化研究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4.深化对“五个必由之路”规律性认识研究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5.中国式现代化的历史逻辑、理论逻辑、实践逻辑研究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6.新征程坚持党的全面领导和全面从严治党研究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7.以人民为中心的发展思想研究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8.全过程人民民主的价值意蕴、理论建构与实践路径研究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9.新时代中国共产党坚持发扬斗争精神研究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10.铸牢中华民族共同体意识重大问题研究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11.推进全体人民共同富裕实践创新研究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12.优化人口发展战略研究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13.中国共产党人精神谱系河北贡献研究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.中国特色哲学社会科学学科体系、</w:t>
      </w:r>
      <w:bookmarkStart w:id="0" w:name="_GoBack"/>
      <w:bookmarkEnd w:id="0"/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学术体系、话语体系、评价体系建设研究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加强“两新”组织党建工作路径研究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二、构建中国特色社会主义现代化河北场景研究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1.谋划和推进中国式现代化河北场景关键问题研究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2.深化京津冀协同创新共同体建设的思路及举措研究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3.雄安新区承接重大疏解项目落地配套支持政策研究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4.发展后奥运经济促进京张体育文化旅游带创新发展研究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5.河北建设现代化产业体系重点难点问题研究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6.促进河北战略性新兴产业融合集群发展研究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7.河北全面优化营商环境策略研究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8.以科技创新促进河北产业链提升对策研究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9.河北打造全域全季旅游强省路径研究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10.河北恢复和扩大消费的潜在空间与政策工具研究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11.河北促进民营经济发展壮大创新举措研究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12.河北数字经济与实体经济深度融合发展研究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13.“双碳”目标下河北省制造业转型升级实践路径研究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14.新形势下河北省建设高水平对外开放平台对策研究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15.河北县域经济高质量发展研究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16.河北有效防范化解重大经济金融风险研究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17.河北健全和完善多层次社会保障体系研究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18.河北促进重点群体高质量就业保障机制研究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19.坚持和发展新时代“枫桥经验”，全面提升河北基层社会治理效能研究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20.河北加快建设宜居宜业和美乡村的基层需求与推进机制研究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三、文化强省建设与地方特色历史文化研究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1.推进河北文化强省战略研究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2.河北高等教育内涵式高质量发展研究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3.“双减”背景下河北推进义务教育优质均衡发展研究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4.河北加强科技创新基础能力建设研究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shd w:val="clear" w:color="auto" w:fill="auto"/>
          <w:lang w:val="en-US" w:eastAsia="zh-CN"/>
        </w:rPr>
        <w:t>5.河北文化创意产业发展研究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6.河北社科类社会组织高质量发展研究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7.河北地方文脉资料整理研究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8.河北红色文化传承发展研究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9.河北历史文化遗产保护传承与利用研究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>10.铸牢中华民族共同体意识与河北民族地区治理效能研究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762B0"/>
    <w:rsid w:val="00C204E9"/>
    <w:rsid w:val="413762B0"/>
    <w:rsid w:val="414E5B92"/>
    <w:rsid w:val="546828D7"/>
    <w:rsid w:val="7C0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2023-04-13T02:33:00Z</dcterms:created>
  <dc:creator>刘丽莎</dc:creator>
  <cp:lastModifiedBy>刘丽莎</cp:lastModifiedBy>
  <cp:lastPrinted>2023-04-14T02:20:09Z</cp:lastPrinted>
  <dcterms:modified xsi:type="dcterms:W3CDTF">2023-04-14T02:20:26Z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